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4E495" w14:textId="77777777" w:rsidR="00F24BFC" w:rsidRDefault="00F24BFC" w:rsidP="008505E4">
      <w:pPr>
        <w:jc w:val="center"/>
        <w:rPr>
          <w:rFonts w:ascii="Times New Roman" w:hAnsi="Times New Roman"/>
          <w:b/>
          <w:bCs/>
        </w:rPr>
      </w:pPr>
    </w:p>
    <w:p w14:paraId="6B300216" w14:textId="77777777" w:rsidR="00F24BFC" w:rsidRDefault="00F24BFC" w:rsidP="008505E4">
      <w:pPr>
        <w:jc w:val="center"/>
        <w:rPr>
          <w:rFonts w:ascii="Times New Roman" w:hAnsi="Times New Roman"/>
          <w:b/>
          <w:bCs/>
        </w:rPr>
      </w:pPr>
    </w:p>
    <w:p w14:paraId="30A20F73" w14:textId="5674F95A" w:rsidR="008505E4" w:rsidRDefault="006F5FCD" w:rsidP="008505E4">
      <w:pPr>
        <w:jc w:val="center"/>
        <w:rPr>
          <w:rFonts w:ascii="Times New Roman" w:hAnsi="Times New Roman"/>
          <w:b/>
          <w:bCs/>
        </w:rPr>
      </w:pPr>
      <w:r w:rsidRPr="00FB17D9">
        <w:rPr>
          <w:rFonts w:ascii="Times New Roman" w:hAnsi="Times New Roman"/>
          <w:b/>
          <w:bCs/>
        </w:rPr>
        <w:t>Appendix for</w:t>
      </w:r>
    </w:p>
    <w:p w14:paraId="6D25993F" w14:textId="77777777" w:rsidR="008505E4" w:rsidRDefault="008505E4" w:rsidP="008505E4">
      <w:pPr>
        <w:jc w:val="center"/>
        <w:rPr>
          <w:rFonts w:ascii="Times New Roman" w:hAnsi="Times New Roman"/>
          <w:b/>
          <w:bCs/>
        </w:rPr>
      </w:pPr>
    </w:p>
    <w:p w14:paraId="3AC58F79" w14:textId="54376B8B" w:rsidR="004839EB" w:rsidRPr="00FB17D9" w:rsidRDefault="006F5FCD" w:rsidP="008505E4">
      <w:pPr>
        <w:jc w:val="center"/>
        <w:rPr>
          <w:rFonts w:ascii="Times New Roman" w:hAnsi="Times New Roman"/>
          <w:b/>
          <w:bCs/>
        </w:rPr>
      </w:pPr>
      <w:r w:rsidRPr="00FB17D9">
        <w:rPr>
          <w:rFonts w:ascii="Times New Roman" w:hAnsi="Times New Roman"/>
          <w:b/>
          <w:bCs/>
        </w:rPr>
        <w:t>“Landowners and Democracy: The Social Origins of Democracy Reconsidered”</w:t>
      </w:r>
    </w:p>
    <w:p w14:paraId="481DF1B8" w14:textId="77777777" w:rsidR="006F5FCD" w:rsidRDefault="006F5FCD" w:rsidP="006F5FCD">
      <w:pPr>
        <w:rPr>
          <w:rFonts w:ascii="Times New Roman" w:hAnsi="Times New Roman"/>
        </w:rPr>
      </w:pPr>
    </w:p>
    <w:p w14:paraId="1321E9FE" w14:textId="77777777" w:rsidR="00F24BFC" w:rsidRDefault="00F24BFC" w:rsidP="006F5FCD">
      <w:pPr>
        <w:rPr>
          <w:rFonts w:ascii="Times New Roman" w:hAnsi="Times New Roman"/>
        </w:rPr>
      </w:pPr>
    </w:p>
    <w:p w14:paraId="171A8227" w14:textId="77777777" w:rsidR="00F24BFC" w:rsidRDefault="00F24BFC" w:rsidP="006F5FCD">
      <w:pPr>
        <w:rPr>
          <w:rFonts w:ascii="Times New Roman" w:hAnsi="Times New Roman"/>
        </w:rPr>
      </w:pPr>
    </w:p>
    <w:p w14:paraId="6EFFD394" w14:textId="77777777" w:rsidR="00F24BFC" w:rsidRDefault="00F24BFC" w:rsidP="006F5FCD">
      <w:pPr>
        <w:rPr>
          <w:rFonts w:ascii="Times New Roman" w:hAnsi="Times New Roman"/>
        </w:rPr>
      </w:pPr>
    </w:p>
    <w:p w14:paraId="6764C48E" w14:textId="77777777" w:rsidR="00F24BFC" w:rsidRDefault="00F24BFC" w:rsidP="006F5FCD">
      <w:pPr>
        <w:rPr>
          <w:rFonts w:ascii="Times New Roman" w:hAnsi="Times New Roman"/>
        </w:rPr>
      </w:pPr>
    </w:p>
    <w:p w14:paraId="1FD57C17" w14:textId="77777777" w:rsidR="00F24BFC" w:rsidRDefault="00F24BFC" w:rsidP="006F5FCD">
      <w:pPr>
        <w:rPr>
          <w:rFonts w:ascii="Times New Roman" w:hAnsi="Times New Roman"/>
        </w:rPr>
      </w:pPr>
    </w:p>
    <w:p w14:paraId="5C064589" w14:textId="77777777" w:rsidR="00F24BFC" w:rsidRDefault="00F24BFC" w:rsidP="006F5FCD">
      <w:pPr>
        <w:rPr>
          <w:rFonts w:ascii="Times New Roman" w:hAnsi="Times New Roman"/>
        </w:rPr>
      </w:pPr>
    </w:p>
    <w:p w14:paraId="77A68809" w14:textId="77777777" w:rsidR="00F24BFC" w:rsidRDefault="00F24BFC" w:rsidP="006F5FCD">
      <w:pPr>
        <w:rPr>
          <w:rFonts w:ascii="Times New Roman" w:hAnsi="Times New Roman"/>
        </w:rPr>
      </w:pPr>
    </w:p>
    <w:p w14:paraId="4ABDB75B" w14:textId="77777777" w:rsidR="00F24BFC" w:rsidRDefault="00F24BFC" w:rsidP="006F5FCD">
      <w:pPr>
        <w:rPr>
          <w:rFonts w:ascii="Times New Roman" w:hAnsi="Times New Roman"/>
        </w:rPr>
      </w:pPr>
    </w:p>
    <w:p w14:paraId="128B5CF7" w14:textId="77777777" w:rsidR="008505E4" w:rsidRDefault="008505E4" w:rsidP="008505E4">
      <w:pPr>
        <w:rPr>
          <w:rFonts w:ascii="Times New Roman" w:hAnsi="Times New Roman"/>
        </w:rPr>
      </w:pPr>
    </w:p>
    <w:p w14:paraId="609EDE64" w14:textId="77777777" w:rsidR="008505E4" w:rsidRDefault="008505E4" w:rsidP="008505E4">
      <w:pPr>
        <w:rPr>
          <w:rFonts w:ascii="Times New Roman" w:hAnsi="Times New Roman"/>
        </w:rPr>
      </w:pPr>
      <w:r>
        <w:rPr>
          <w:rFonts w:ascii="Times New Roman" w:hAnsi="Times New Roman"/>
        </w:rPr>
        <w:t>Table of Contents: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Page</w:t>
      </w:r>
    </w:p>
    <w:p w14:paraId="49C67978" w14:textId="77777777" w:rsidR="008505E4" w:rsidRDefault="008505E4" w:rsidP="008505E4">
      <w:pPr>
        <w:rPr>
          <w:rFonts w:ascii="Times New Roman" w:hAnsi="Times New Roman"/>
        </w:rPr>
      </w:pPr>
    </w:p>
    <w:p w14:paraId="5E2ED3F2" w14:textId="6D17A833" w:rsidR="008505E4" w:rsidRDefault="008505E4" w:rsidP="008505E4">
      <w:pPr>
        <w:rPr>
          <w:rFonts w:ascii="Times New Roman" w:hAnsi="Times New Roman"/>
        </w:rPr>
      </w:pPr>
      <w:r>
        <w:rPr>
          <w:rFonts w:ascii="Times New Roman" w:hAnsi="Times New Roman"/>
        </w:rPr>
        <w:t xml:space="preserve">Section One: </w:t>
      </w:r>
      <w:r>
        <w:rPr>
          <w:rFonts w:ascii="Times New Roman" w:hAnsi="Times New Roman"/>
        </w:rPr>
        <w:tab/>
        <w:t>Coding Details for Region Dummies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w:t>
      </w:r>
    </w:p>
    <w:p w14:paraId="4585E592" w14:textId="77777777" w:rsidR="008505E4" w:rsidRDefault="008505E4" w:rsidP="008505E4">
      <w:pPr>
        <w:rPr>
          <w:rFonts w:ascii="Times New Roman" w:hAnsi="Times New Roman"/>
        </w:rPr>
      </w:pPr>
    </w:p>
    <w:p w14:paraId="3CC4F924" w14:textId="6E835E3B" w:rsidR="008505E4" w:rsidRDefault="008505E4" w:rsidP="008505E4">
      <w:pPr>
        <w:rPr>
          <w:rFonts w:ascii="Times New Roman" w:hAnsi="Times New Roman"/>
        </w:rPr>
      </w:pPr>
      <w:r>
        <w:rPr>
          <w:rFonts w:ascii="Times New Roman" w:hAnsi="Times New Roman"/>
        </w:rPr>
        <w:t xml:space="preserve">Section Two: </w:t>
      </w:r>
      <w:r>
        <w:rPr>
          <w:rFonts w:ascii="Times New Roman" w:hAnsi="Times New Roman"/>
        </w:rPr>
        <w:tab/>
        <w:t>Coding Details for Wheat-Sugar Ratio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w:t>
      </w:r>
    </w:p>
    <w:p w14:paraId="11DB1072" w14:textId="77777777" w:rsidR="008505E4" w:rsidRDefault="008505E4" w:rsidP="008505E4">
      <w:pPr>
        <w:rPr>
          <w:rFonts w:ascii="Times New Roman" w:hAnsi="Times New Roman"/>
        </w:rPr>
      </w:pPr>
    </w:p>
    <w:p w14:paraId="1C12A687" w14:textId="79C84BD9" w:rsidR="008505E4" w:rsidRDefault="008505E4" w:rsidP="008505E4">
      <w:pPr>
        <w:rPr>
          <w:rFonts w:ascii="Times New Roman" w:hAnsi="Times New Roman"/>
        </w:rPr>
      </w:pPr>
      <w:r>
        <w:rPr>
          <w:rFonts w:ascii="Times New Roman" w:hAnsi="Times New Roman"/>
        </w:rPr>
        <w:t>Section</w:t>
      </w:r>
      <w:r w:rsidR="004D7EBA">
        <w:rPr>
          <w:rFonts w:ascii="Times New Roman" w:hAnsi="Times New Roman"/>
        </w:rPr>
        <w:t xml:space="preserve"> Three:</w:t>
      </w:r>
      <w:r>
        <w:rPr>
          <w:rFonts w:ascii="Times New Roman" w:hAnsi="Times New Roman"/>
        </w:rPr>
        <w:tab/>
      </w:r>
      <w:r w:rsidR="00F24BFC">
        <w:rPr>
          <w:rFonts w:ascii="Times New Roman" w:hAnsi="Times New Roman"/>
        </w:rPr>
        <w:t xml:space="preserve">Additional </w:t>
      </w:r>
      <w:r>
        <w:rPr>
          <w:rFonts w:ascii="Times New Roman" w:hAnsi="Times New Roman"/>
        </w:rPr>
        <w:t xml:space="preserve">Robustness </w:t>
      </w:r>
      <w:r w:rsidR="00F24BFC">
        <w:rPr>
          <w:rFonts w:ascii="Times New Roman" w:hAnsi="Times New Roman"/>
        </w:rPr>
        <w:t>Tests</w:t>
      </w:r>
      <w:r w:rsidR="00F24BFC">
        <w:rPr>
          <w:rFonts w:ascii="Times New Roman" w:hAnsi="Times New Roman"/>
        </w:rPr>
        <w:tab/>
      </w:r>
      <w:r w:rsidR="00F24BFC">
        <w:rPr>
          <w:rFonts w:ascii="Times New Roman" w:hAnsi="Times New Roman"/>
        </w:rPr>
        <w:tab/>
      </w:r>
      <w:r w:rsidR="00F24BFC">
        <w:rPr>
          <w:rFonts w:ascii="Times New Roman" w:hAnsi="Times New Roman"/>
        </w:rPr>
        <w:tab/>
      </w:r>
      <w:r w:rsidR="004D7EBA">
        <w:rPr>
          <w:rFonts w:ascii="Times New Roman" w:hAnsi="Times New Roman"/>
        </w:rPr>
        <w:tab/>
      </w:r>
      <w:r w:rsidR="004D7EBA">
        <w:rPr>
          <w:rFonts w:ascii="Times New Roman" w:hAnsi="Times New Roman"/>
        </w:rPr>
        <w:tab/>
      </w:r>
      <w:r w:rsidR="004D7EBA">
        <w:rPr>
          <w:rFonts w:ascii="Times New Roman" w:hAnsi="Times New Roman"/>
        </w:rPr>
        <w:tab/>
      </w:r>
      <w:r w:rsidR="004D7EBA">
        <w:rPr>
          <w:rFonts w:ascii="Times New Roman" w:hAnsi="Times New Roman"/>
        </w:rPr>
        <w:tab/>
        <w:t>4</w:t>
      </w:r>
    </w:p>
    <w:p w14:paraId="608EC816" w14:textId="2B5408EB" w:rsidR="008505E4" w:rsidRDefault="00F24BFC" w:rsidP="006F5FCD">
      <w:pPr>
        <w:rPr>
          <w:rFonts w:ascii="Times New Roman" w:hAnsi="Times New Roman"/>
        </w:rPr>
      </w:pPr>
      <w:r>
        <w:rPr>
          <w:rFonts w:ascii="Times New Roman" w:hAnsi="Times New Roman"/>
        </w:rPr>
        <w:tab/>
      </w:r>
      <w:r>
        <w:rPr>
          <w:rFonts w:ascii="Times New Roman" w:hAnsi="Times New Roman"/>
        </w:rPr>
        <w:tab/>
        <w:t>A. OLS M</w:t>
      </w:r>
      <w:r w:rsidR="00C10353">
        <w:rPr>
          <w:rFonts w:ascii="Times New Roman" w:hAnsi="Times New Roman"/>
        </w:rPr>
        <w:t>odels Separating Democracies and Autocracies</w:t>
      </w:r>
      <w:r w:rsidR="00C10353">
        <w:rPr>
          <w:rFonts w:ascii="Times New Roman" w:hAnsi="Times New Roman"/>
        </w:rPr>
        <w:tab/>
      </w:r>
      <w:r w:rsidR="004D7EBA">
        <w:rPr>
          <w:rFonts w:ascii="Times New Roman" w:hAnsi="Times New Roman"/>
        </w:rPr>
        <w:tab/>
      </w:r>
      <w:r w:rsidR="004D7EBA">
        <w:rPr>
          <w:rFonts w:ascii="Times New Roman" w:hAnsi="Times New Roman"/>
        </w:rPr>
        <w:tab/>
        <w:t>4</w:t>
      </w:r>
    </w:p>
    <w:p w14:paraId="00F8DFC6" w14:textId="24CDFFF9" w:rsidR="00F24BFC" w:rsidRDefault="00F24BFC" w:rsidP="006F5FCD">
      <w:pPr>
        <w:rPr>
          <w:rFonts w:ascii="Times New Roman" w:hAnsi="Times New Roman"/>
        </w:rPr>
      </w:pPr>
      <w:r>
        <w:rPr>
          <w:rFonts w:ascii="Times New Roman" w:hAnsi="Times New Roman"/>
        </w:rPr>
        <w:tab/>
      </w:r>
      <w:r>
        <w:rPr>
          <w:rFonts w:ascii="Times New Roman" w:hAnsi="Times New Roman"/>
        </w:rPr>
        <w:tab/>
        <w:t>B. IV Models With Country Fixed Effects</w:t>
      </w:r>
      <w:r w:rsidR="004D7EBA">
        <w:rPr>
          <w:rFonts w:ascii="Times New Roman" w:hAnsi="Times New Roman"/>
        </w:rPr>
        <w:tab/>
      </w:r>
      <w:r w:rsidR="004D7EBA">
        <w:rPr>
          <w:rFonts w:ascii="Times New Roman" w:hAnsi="Times New Roman"/>
        </w:rPr>
        <w:tab/>
      </w:r>
      <w:r w:rsidR="004D7EBA">
        <w:rPr>
          <w:rFonts w:ascii="Times New Roman" w:hAnsi="Times New Roman"/>
        </w:rPr>
        <w:tab/>
      </w:r>
      <w:r w:rsidR="004D7EBA">
        <w:rPr>
          <w:rFonts w:ascii="Times New Roman" w:hAnsi="Times New Roman"/>
        </w:rPr>
        <w:tab/>
      </w:r>
      <w:r w:rsidR="004D7EBA">
        <w:rPr>
          <w:rFonts w:ascii="Times New Roman" w:hAnsi="Times New Roman"/>
        </w:rPr>
        <w:tab/>
        <w:t>6</w:t>
      </w:r>
    </w:p>
    <w:p w14:paraId="14829AAF" w14:textId="27043705" w:rsidR="00F24BFC" w:rsidRDefault="00F24BFC" w:rsidP="00B65FB8">
      <w:pPr>
        <w:rPr>
          <w:rFonts w:ascii="Times New Roman" w:hAnsi="Times New Roman"/>
        </w:rPr>
      </w:pPr>
      <w:r>
        <w:rPr>
          <w:rFonts w:ascii="Times New Roman" w:hAnsi="Times New Roman"/>
        </w:rPr>
        <w:tab/>
      </w:r>
      <w:r>
        <w:rPr>
          <w:rFonts w:ascii="Times New Roman" w:hAnsi="Times New Roman"/>
        </w:rPr>
        <w:tab/>
        <w:t xml:space="preserve">C. </w:t>
      </w:r>
      <w:r w:rsidR="005C79F9" w:rsidRPr="005C79F9">
        <w:rPr>
          <w:rFonts w:ascii="Times New Roman" w:hAnsi="Times New Roman"/>
        </w:rPr>
        <w:t xml:space="preserve">Robustness of Main Findings to </w:t>
      </w:r>
      <w:r w:rsidR="00B65FB8">
        <w:rPr>
          <w:rFonts w:ascii="Times New Roman" w:hAnsi="Times New Roman"/>
        </w:rPr>
        <w:t>Focusing on More</w:t>
      </w:r>
      <w:r w:rsidR="005C79F9" w:rsidRPr="005C79F9">
        <w:rPr>
          <w:rFonts w:ascii="Times New Roman" w:hAnsi="Times New Roman"/>
        </w:rPr>
        <w:t xml:space="preserve"> Agrarian </w:t>
      </w:r>
      <w:r w:rsidR="00B65FB8">
        <w:rPr>
          <w:rFonts w:ascii="Times New Roman" w:hAnsi="Times New Roman"/>
        </w:rPr>
        <w:t>Countries</w:t>
      </w:r>
      <w:r w:rsidR="00B65FB8">
        <w:rPr>
          <w:rFonts w:ascii="Times New Roman" w:hAnsi="Times New Roman"/>
        </w:rPr>
        <w:tab/>
      </w:r>
      <w:r w:rsidR="004D7EBA">
        <w:rPr>
          <w:rFonts w:ascii="Times New Roman" w:hAnsi="Times New Roman"/>
        </w:rPr>
        <w:t>8</w:t>
      </w:r>
    </w:p>
    <w:p w14:paraId="7A198354" w14:textId="49FE80D6" w:rsidR="00375686" w:rsidRDefault="00375686" w:rsidP="00B65FB8">
      <w:pPr>
        <w:rPr>
          <w:rFonts w:ascii="Times New Roman" w:hAnsi="Times New Roman"/>
        </w:rPr>
      </w:pPr>
      <w:r>
        <w:rPr>
          <w:rFonts w:ascii="Times New Roman" w:hAnsi="Times New Roman"/>
        </w:rPr>
        <w:tab/>
      </w:r>
      <w:r>
        <w:rPr>
          <w:rFonts w:ascii="Times New Roman" w:hAnsi="Times New Roman"/>
        </w:rPr>
        <w:tab/>
        <w:t xml:space="preserve">D. </w:t>
      </w:r>
      <w:r w:rsidR="004D7EBA" w:rsidRPr="004D7EBA">
        <w:rPr>
          <w:rFonts w:ascii="Times New Roman" w:hAnsi="Times New Roman"/>
        </w:rPr>
        <w:t>Empirical Extensions to Neighboring Land Reform Findings</w:t>
      </w:r>
      <w:r w:rsidR="004D7EBA">
        <w:rPr>
          <w:rFonts w:ascii="Times New Roman" w:hAnsi="Times New Roman"/>
        </w:rPr>
        <w:tab/>
      </w:r>
      <w:r w:rsidR="004D7EBA">
        <w:rPr>
          <w:rFonts w:ascii="Times New Roman" w:hAnsi="Times New Roman"/>
        </w:rPr>
        <w:tab/>
        <w:t>10</w:t>
      </w:r>
    </w:p>
    <w:p w14:paraId="321E2E2B" w14:textId="77777777" w:rsidR="00AA508B" w:rsidRDefault="00AA508B" w:rsidP="000918EC">
      <w:pPr>
        <w:pStyle w:val="NormalWeb"/>
        <w:tabs>
          <w:tab w:val="left" w:pos="270"/>
        </w:tabs>
        <w:spacing w:after="0"/>
        <w:rPr>
          <w:rFonts w:eastAsiaTheme="minorHAnsi" w:cstheme="minorBidi"/>
        </w:rPr>
      </w:pPr>
    </w:p>
    <w:p w14:paraId="2F18DF4E" w14:textId="77777777" w:rsidR="00F24BFC" w:rsidRDefault="00F24BFC" w:rsidP="000918EC">
      <w:pPr>
        <w:pStyle w:val="NormalWeb"/>
        <w:tabs>
          <w:tab w:val="left" w:pos="270"/>
        </w:tabs>
        <w:spacing w:after="0"/>
        <w:rPr>
          <w:rFonts w:eastAsiaTheme="minorHAnsi" w:cstheme="minorBidi"/>
        </w:rPr>
      </w:pPr>
    </w:p>
    <w:p w14:paraId="683B812F" w14:textId="77777777" w:rsidR="00F24BFC" w:rsidRDefault="00F24BFC" w:rsidP="000918EC">
      <w:pPr>
        <w:pStyle w:val="NormalWeb"/>
        <w:tabs>
          <w:tab w:val="left" w:pos="270"/>
        </w:tabs>
        <w:spacing w:after="0"/>
        <w:rPr>
          <w:rFonts w:eastAsiaTheme="minorHAnsi" w:cstheme="minorBidi"/>
        </w:rPr>
      </w:pPr>
    </w:p>
    <w:p w14:paraId="4DD7DDB6" w14:textId="77777777" w:rsidR="00F24BFC" w:rsidRDefault="00F24BFC" w:rsidP="000918EC">
      <w:pPr>
        <w:pStyle w:val="NormalWeb"/>
        <w:tabs>
          <w:tab w:val="left" w:pos="270"/>
        </w:tabs>
        <w:spacing w:after="0"/>
        <w:rPr>
          <w:rFonts w:eastAsiaTheme="minorHAnsi" w:cstheme="minorBidi"/>
        </w:rPr>
      </w:pPr>
    </w:p>
    <w:p w14:paraId="6D616FB3" w14:textId="77777777" w:rsidR="00F24BFC" w:rsidRDefault="00F24BFC" w:rsidP="000918EC">
      <w:pPr>
        <w:pStyle w:val="NormalWeb"/>
        <w:tabs>
          <w:tab w:val="left" w:pos="270"/>
        </w:tabs>
        <w:spacing w:after="0"/>
        <w:rPr>
          <w:rFonts w:eastAsiaTheme="minorHAnsi" w:cstheme="minorBidi"/>
        </w:rPr>
      </w:pPr>
    </w:p>
    <w:p w14:paraId="4E070509" w14:textId="77777777" w:rsidR="00F24BFC" w:rsidRDefault="00F24BFC" w:rsidP="000918EC">
      <w:pPr>
        <w:pStyle w:val="NormalWeb"/>
        <w:tabs>
          <w:tab w:val="left" w:pos="270"/>
        </w:tabs>
        <w:spacing w:after="0"/>
        <w:rPr>
          <w:rFonts w:eastAsiaTheme="minorHAnsi" w:cstheme="minorBidi"/>
        </w:rPr>
      </w:pPr>
    </w:p>
    <w:p w14:paraId="7E591065" w14:textId="77777777" w:rsidR="00F24BFC" w:rsidRDefault="00F24BFC" w:rsidP="000918EC">
      <w:pPr>
        <w:pStyle w:val="NormalWeb"/>
        <w:tabs>
          <w:tab w:val="left" w:pos="270"/>
        </w:tabs>
        <w:spacing w:after="0"/>
        <w:rPr>
          <w:rFonts w:eastAsiaTheme="minorHAnsi" w:cstheme="minorBidi"/>
        </w:rPr>
      </w:pPr>
    </w:p>
    <w:p w14:paraId="39D6E2A3" w14:textId="77777777" w:rsidR="00F24BFC" w:rsidRDefault="00F24BFC" w:rsidP="000918EC">
      <w:pPr>
        <w:pStyle w:val="NormalWeb"/>
        <w:tabs>
          <w:tab w:val="left" w:pos="270"/>
        </w:tabs>
        <w:spacing w:after="0"/>
        <w:rPr>
          <w:rFonts w:eastAsiaTheme="minorHAnsi" w:cstheme="minorBidi"/>
        </w:rPr>
      </w:pPr>
    </w:p>
    <w:p w14:paraId="3E4AABB7" w14:textId="77777777" w:rsidR="00B65FB8" w:rsidRDefault="00B65FB8" w:rsidP="000918EC">
      <w:pPr>
        <w:pStyle w:val="NormalWeb"/>
        <w:tabs>
          <w:tab w:val="left" w:pos="270"/>
        </w:tabs>
        <w:spacing w:after="0"/>
        <w:rPr>
          <w:rFonts w:eastAsiaTheme="minorHAnsi" w:cstheme="minorBidi"/>
        </w:rPr>
      </w:pPr>
    </w:p>
    <w:p w14:paraId="03C14915" w14:textId="77777777" w:rsidR="00F24BFC" w:rsidRDefault="00F24BFC" w:rsidP="000918EC">
      <w:pPr>
        <w:pStyle w:val="NormalWeb"/>
        <w:tabs>
          <w:tab w:val="left" w:pos="270"/>
        </w:tabs>
        <w:spacing w:after="0"/>
        <w:rPr>
          <w:rFonts w:eastAsiaTheme="minorHAnsi" w:cstheme="minorBidi"/>
        </w:rPr>
      </w:pPr>
    </w:p>
    <w:p w14:paraId="291D5125" w14:textId="77777777" w:rsidR="00F24BFC" w:rsidRDefault="00F24BFC" w:rsidP="000918EC">
      <w:pPr>
        <w:pStyle w:val="NormalWeb"/>
        <w:tabs>
          <w:tab w:val="left" w:pos="270"/>
        </w:tabs>
        <w:spacing w:after="0"/>
        <w:rPr>
          <w:rFonts w:eastAsiaTheme="minorHAnsi" w:cstheme="minorBidi"/>
        </w:rPr>
      </w:pPr>
    </w:p>
    <w:p w14:paraId="64BEB9DA" w14:textId="77777777" w:rsidR="00F24BFC" w:rsidRDefault="00F24BFC" w:rsidP="000918EC">
      <w:pPr>
        <w:pStyle w:val="NormalWeb"/>
        <w:tabs>
          <w:tab w:val="left" w:pos="270"/>
        </w:tabs>
        <w:spacing w:after="0"/>
        <w:rPr>
          <w:rFonts w:eastAsiaTheme="minorHAnsi" w:cstheme="minorBidi"/>
        </w:rPr>
      </w:pPr>
    </w:p>
    <w:p w14:paraId="03ECCFFE" w14:textId="77777777" w:rsidR="00F24BFC" w:rsidRDefault="00F24BFC" w:rsidP="000918EC">
      <w:pPr>
        <w:pStyle w:val="NormalWeb"/>
        <w:tabs>
          <w:tab w:val="left" w:pos="270"/>
        </w:tabs>
        <w:spacing w:after="0"/>
        <w:rPr>
          <w:rFonts w:eastAsiaTheme="minorHAnsi" w:cstheme="minorBidi"/>
        </w:rPr>
      </w:pPr>
    </w:p>
    <w:p w14:paraId="2EF3F70D" w14:textId="77777777" w:rsidR="00F24BFC" w:rsidRDefault="00F24BFC" w:rsidP="000918EC">
      <w:pPr>
        <w:pStyle w:val="NormalWeb"/>
        <w:tabs>
          <w:tab w:val="left" w:pos="270"/>
        </w:tabs>
        <w:spacing w:after="0"/>
        <w:rPr>
          <w:rFonts w:eastAsiaTheme="minorHAnsi" w:cstheme="minorBidi"/>
        </w:rPr>
      </w:pPr>
    </w:p>
    <w:p w14:paraId="605974E7" w14:textId="77777777" w:rsidR="00F24BFC" w:rsidRDefault="00F24BFC" w:rsidP="000918EC">
      <w:pPr>
        <w:pStyle w:val="NormalWeb"/>
        <w:tabs>
          <w:tab w:val="left" w:pos="270"/>
        </w:tabs>
        <w:spacing w:after="0"/>
        <w:rPr>
          <w:rFonts w:eastAsiaTheme="minorHAnsi" w:cstheme="minorBidi"/>
        </w:rPr>
      </w:pPr>
    </w:p>
    <w:p w14:paraId="62E6B12F" w14:textId="77777777" w:rsidR="00F24BFC" w:rsidRDefault="00F24BFC" w:rsidP="000918EC">
      <w:pPr>
        <w:pStyle w:val="NormalWeb"/>
        <w:tabs>
          <w:tab w:val="left" w:pos="270"/>
        </w:tabs>
        <w:spacing w:after="0"/>
        <w:rPr>
          <w:rFonts w:eastAsiaTheme="minorHAnsi" w:cstheme="minorBidi"/>
        </w:rPr>
      </w:pPr>
    </w:p>
    <w:p w14:paraId="2BCCF2A4" w14:textId="77777777" w:rsidR="00F24BFC" w:rsidRDefault="00F24BFC" w:rsidP="000918EC">
      <w:pPr>
        <w:pStyle w:val="NormalWeb"/>
        <w:tabs>
          <w:tab w:val="left" w:pos="270"/>
        </w:tabs>
        <w:spacing w:after="0"/>
        <w:rPr>
          <w:rFonts w:eastAsiaTheme="minorHAnsi" w:cstheme="minorBidi"/>
        </w:rPr>
      </w:pPr>
    </w:p>
    <w:p w14:paraId="1E9EA17F" w14:textId="77777777" w:rsidR="004D7EBA" w:rsidRPr="00E65BFD" w:rsidRDefault="004D7EBA" w:rsidP="000918EC">
      <w:pPr>
        <w:pStyle w:val="NormalWeb"/>
        <w:tabs>
          <w:tab w:val="left" w:pos="270"/>
        </w:tabs>
        <w:spacing w:after="0"/>
        <w:rPr>
          <w:rFonts w:eastAsiaTheme="minorHAnsi" w:cstheme="minorBidi"/>
        </w:rPr>
      </w:pPr>
    </w:p>
    <w:p w14:paraId="077A33FE" w14:textId="77777777" w:rsidR="008505E4" w:rsidRDefault="006F5FCD" w:rsidP="006F5FCD">
      <w:pPr>
        <w:widowControl w:val="0"/>
        <w:autoSpaceDE w:val="0"/>
        <w:autoSpaceDN w:val="0"/>
        <w:adjustRightInd w:val="0"/>
        <w:rPr>
          <w:rFonts w:ascii="Times New Roman" w:hAnsi="Times New Roman"/>
          <w:b/>
          <w:bCs/>
          <w:smallCaps/>
          <w:szCs w:val="22"/>
        </w:rPr>
      </w:pPr>
      <w:r w:rsidRPr="004F536F">
        <w:rPr>
          <w:rFonts w:ascii="Times New Roman" w:hAnsi="Times New Roman"/>
          <w:b/>
          <w:bCs/>
          <w:smallCaps/>
          <w:szCs w:val="22"/>
        </w:rPr>
        <w:lastRenderedPageBreak/>
        <w:t>Section</w:t>
      </w:r>
      <w:r w:rsidR="009A321D">
        <w:rPr>
          <w:rFonts w:ascii="Times New Roman" w:hAnsi="Times New Roman"/>
          <w:b/>
          <w:bCs/>
          <w:smallCaps/>
          <w:szCs w:val="22"/>
        </w:rPr>
        <w:t xml:space="preserve"> One</w:t>
      </w:r>
      <w:r w:rsidRPr="004F536F">
        <w:rPr>
          <w:rFonts w:ascii="Times New Roman" w:hAnsi="Times New Roman"/>
          <w:b/>
          <w:bCs/>
          <w:smallCaps/>
          <w:szCs w:val="22"/>
        </w:rPr>
        <w:t xml:space="preserve">: </w:t>
      </w:r>
      <w:r w:rsidR="002B10B3">
        <w:rPr>
          <w:rFonts w:ascii="Times New Roman" w:hAnsi="Times New Roman"/>
          <w:b/>
          <w:bCs/>
          <w:smallCaps/>
          <w:szCs w:val="22"/>
        </w:rPr>
        <w:t xml:space="preserve">Coding Details for </w:t>
      </w:r>
      <w:r w:rsidR="008505E4">
        <w:rPr>
          <w:rFonts w:ascii="Times New Roman" w:hAnsi="Times New Roman"/>
          <w:b/>
          <w:bCs/>
          <w:smallCaps/>
          <w:szCs w:val="22"/>
        </w:rPr>
        <w:t>Region Dummies</w:t>
      </w:r>
    </w:p>
    <w:p w14:paraId="7FB61196" w14:textId="77777777" w:rsidR="008C7879" w:rsidRPr="008C7879" w:rsidRDefault="008C7879" w:rsidP="008C7879">
      <w:pPr>
        <w:rPr>
          <w:rFonts w:ascii="Times New Roman" w:hAnsi="Times New Roman"/>
          <w:u w:val="single"/>
        </w:rPr>
      </w:pPr>
    </w:p>
    <w:p w14:paraId="06CDACB8" w14:textId="5E3EC7E7" w:rsidR="008C7879" w:rsidRPr="008C7879" w:rsidRDefault="008C7879" w:rsidP="008C7879">
      <w:pPr>
        <w:widowControl w:val="0"/>
        <w:autoSpaceDE w:val="0"/>
        <w:autoSpaceDN w:val="0"/>
        <w:adjustRightInd w:val="0"/>
        <w:rPr>
          <w:rFonts w:ascii="Times New Roman" w:hAnsi="Times New Roman"/>
        </w:rPr>
      </w:pPr>
      <w:r>
        <w:rPr>
          <w:rFonts w:ascii="Times New Roman" w:hAnsi="Times New Roman"/>
        </w:rPr>
        <w:t xml:space="preserve">To </w:t>
      </w:r>
      <w:r w:rsidRPr="008C7879">
        <w:rPr>
          <w:rFonts w:ascii="Times New Roman" w:hAnsi="Times New Roman"/>
        </w:rPr>
        <w:t>divide the world into regions</w:t>
      </w:r>
      <w:r>
        <w:rPr>
          <w:rFonts w:ascii="Times New Roman" w:hAnsi="Times New Roman"/>
        </w:rPr>
        <w:t xml:space="preserve"> for the use of region fixed effects and to construct a measure of land redistribution in the regional neighborhood surrounding a country, I </w:t>
      </w:r>
      <w:r w:rsidRPr="008C7879">
        <w:rPr>
          <w:rFonts w:ascii="Times New Roman" w:hAnsi="Times New Roman"/>
        </w:rPr>
        <w:t xml:space="preserve">follow Hadenius &amp; Teorell (2005), “Assessing Alternative Indices of Democracy, C&amp;M Working </w:t>
      </w:r>
      <w:r w:rsidRPr="00C177C3">
        <w:rPr>
          <w:rFonts w:ascii="Times New Roman" w:hAnsi="Times New Roman"/>
        </w:rPr>
        <w:t xml:space="preserve">Papers 6, IPSA” (available at: </w:t>
      </w:r>
      <w:r w:rsidR="00C177C3" w:rsidRPr="00C177C3">
        <w:rPr>
          <w:rFonts w:ascii="Times New Roman" w:hAnsi="Times New Roman"/>
        </w:rPr>
        <w:t>http://www.concepts-methods.org/Files/WorkingPaper/PC%206%20Hadenius%20Teorell.pdf</w:t>
      </w:r>
      <w:r w:rsidRPr="008C7879">
        <w:rPr>
          <w:rFonts w:ascii="Times New Roman" w:hAnsi="Times New Roman"/>
          <w:color w:val="000000"/>
        </w:rPr>
        <w:t>)</w:t>
      </w:r>
      <w:r w:rsidRPr="008C7879">
        <w:rPr>
          <w:rFonts w:ascii="Times New Roman" w:hAnsi="Times New Roman"/>
        </w:rPr>
        <w:t xml:space="preserve"> and divide the world into ten politico-geographic regions. It is based on both geographical proximity and demarcation by area specialists who have contributed to a regional understanding of democratization. The ten regions are: 1) Eastern Europe and post Soviet Union (including Central Asia); 2) Latin America (including Cuba, Haiti &amp; Dominican Republic);  3) North Africa &amp; Middle East (including Israel, Turkey and Cyprus); 4) Sub-saharan Africa; 5) Western Europe &amp; North America (including Australia &amp; New Zealand); 6) East Asia (Including Japan &amp; Mongolia); 7) Southeast Asia; 8) South Asia; 9; The Pacific (excluding Australia &amp; New Zealand); 10) The Caribbean.  </w:t>
      </w:r>
    </w:p>
    <w:p w14:paraId="1B67C0D3" w14:textId="77777777" w:rsidR="008C7879" w:rsidRPr="008C7879" w:rsidRDefault="008C7879" w:rsidP="008C7879">
      <w:pPr>
        <w:widowControl w:val="0"/>
        <w:autoSpaceDE w:val="0"/>
        <w:autoSpaceDN w:val="0"/>
        <w:adjustRightInd w:val="0"/>
        <w:rPr>
          <w:rFonts w:ascii="Times New Roman" w:hAnsi="Times New Roman"/>
        </w:rPr>
      </w:pPr>
    </w:p>
    <w:p w14:paraId="765D180B" w14:textId="78B2F918" w:rsidR="008C7879" w:rsidRPr="008C7879" w:rsidRDefault="008C7879" w:rsidP="008C7879">
      <w:pPr>
        <w:widowControl w:val="0"/>
        <w:autoSpaceDE w:val="0"/>
        <w:autoSpaceDN w:val="0"/>
        <w:adjustRightInd w:val="0"/>
        <w:rPr>
          <w:rFonts w:ascii="Times New Roman" w:hAnsi="Times New Roman"/>
        </w:rPr>
      </w:pPr>
      <w:r>
        <w:rPr>
          <w:rFonts w:ascii="Times New Roman" w:hAnsi="Times New Roman"/>
        </w:rPr>
        <w:t xml:space="preserve">I </w:t>
      </w:r>
      <w:r w:rsidRPr="008C7879">
        <w:rPr>
          <w:rFonts w:ascii="Times New Roman" w:hAnsi="Times New Roman"/>
        </w:rPr>
        <w:t xml:space="preserve">make some minor adjustments to the Hadenius and Teorell classications, as follows. </w:t>
      </w:r>
      <w:r>
        <w:rPr>
          <w:rFonts w:ascii="Times New Roman" w:hAnsi="Times New Roman"/>
        </w:rPr>
        <w:t xml:space="preserve">I </w:t>
      </w:r>
      <w:r w:rsidRPr="008C7879">
        <w:rPr>
          <w:rFonts w:ascii="Times New Roman" w:hAnsi="Times New Roman"/>
        </w:rPr>
        <w:t xml:space="preserve">allocate Haiti and Suriname to the Caribbean. </w:t>
      </w:r>
      <w:r>
        <w:rPr>
          <w:rFonts w:ascii="Times New Roman" w:hAnsi="Times New Roman"/>
        </w:rPr>
        <w:t xml:space="preserve">I </w:t>
      </w:r>
      <w:r w:rsidRPr="008C7879">
        <w:rPr>
          <w:rFonts w:ascii="Times New Roman" w:hAnsi="Times New Roman"/>
        </w:rPr>
        <w:t xml:space="preserve">do so on the following basis: neither is Spanish speaking.  Moreover, Guyana is in this category, so it makes little sense that neighboring Suriname is not. </w:t>
      </w:r>
      <w:r>
        <w:rPr>
          <w:rFonts w:ascii="Times New Roman" w:hAnsi="Times New Roman"/>
        </w:rPr>
        <w:t xml:space="preserve">I </w:t>
      </w:r>
      <w:r w:rsidRPr="008C7879">
        <w:rPr>
          <w:rFonts w:ascii="Times New Roman" w:hAnsi="Times New Roman"/>
        </w:rPr>
        <w:t xml:space="preserve">also allocate Mongolia to Eastern Europe and the Post Soviet Union because it was in the Soviet Union’s sphere of </w:t>
      </w:r>
      <w:r>
        <w:rPr>
          <w:rFonts w:ascii="Times New Roman" w:hAnsi="Times New Roman"/>
        </w:rPr>
        <w:t xml:space="preserve">influence during the Cold War. </w:t>
      </w:r>
      <w:r w:rsidRPr="008C7879">
        <w:rPr>
          <w:rFonts w:ascii="Times New Roman" w:hAnsi="Times New Roman"/>
        </w:rPr>
        <w:t xml:space="preserve">Historically it also has more in common with Central Asia (which is in Hadenius and Teorell’s category for Eastern Europe and the Post-Soviet Union) than it does with </w:t>
      </w:r>
      <w:r>
        <w:rPr>
          <w:rFonts w:ascii="Times New Roman" w:hAnsi="Times New Roman"/>
        </w:rPr>
        <w:t xml:space="preserve">the Pacific or Southeast Asia. I </w:t>
      </w:r>
      <w:r w:rsidRPr="008C7879">
        <w:rPr>
          <w:rFonts w:ascii="Times New Roman" w:hAnsi="Times New Roman"/>
        </w:rPr>
        <w:t xml:space="preserve">allocate Cyprus and Israel to Western Europe, because the populations of both are of European origin and their political institutions have been clearly shaped by their orientation toward Europe.  </w:t>
      </w:r>
    </w:p>
    <w:p w14:paraId="70B12A18" w14:textId="77777777" w:rsidR="008C7879" w:rsidRDefault="008C7879" w:rsidP="000E311B">
      <w:pPr>
        <w:widowControl w:val="0"/>
        <w:autoSpaceDE w:val="0"/>
        <w:autoSpaceDN w:val="0"/>
        <w:adjustRightInd w:val="0"/>
        <w:rPr>
          <w:rFonts w:ascii="Times New Roman" w:hAnsi="Times New Roman"/>
          <w:b/>
        </w:rPr>
      </w:pPr>
    </w:p>
    <w:p w14:paraId="4D74CFF6" w14:textId="77777777" w:rsidR="008C7879" w:rsidRDefault="008C7879" w:rsidP="000E311B">
      <w:pPr>
        <w:widowControl w:val="0"/>
        <w:autoSpaceDE w:val="0"/>
        <w:autoSpaceDN w:val="0"/>
        <w:adjustRightInd w:val="0"/>
        <w:rPr>
          <w:rFonts w:ascii="Times New Roman" w:hAnsi="Times New Roman"/>
          <w:b/>
        </w:rPr>
      </w:pPr>
    </w:p>
    <w:p w14:paraId="70853FBD" w14:textId="77777777" w:rsidR="00F24BFC" w:rsidRDefault="00F24BFC" w:rsidP="000E311B">
      <w:pPr>
        <w:widowControl w:val="0"/>
        <w:autoSpaceDE w:val="0"/>
        <w:autoSpaceDN w:val="0"/>
        <w:adjustRightInd w:val="0"/>
        <w:rPr>
          <w:rFonts w:ascii="Times New Roman" w:hAnsi="Times New Roman"/>
          <w:b/>
        </w:rPr>
      </w:pPr>
    </w:p>
    <w:p w14:paraId="42EB1E69" w14:textId="77777777" w:rsidR="00F24BFC" w:rsidRDefault="00F24BFC" w:rsidP="000E311B">
      <w:pPr>
        <w:widowControl w:val="0"/>
        <w:autoSpaceDE w:val="0"/>
        <w:autoSpaceDN w:val="0"/>
        <w:adjustRightInd w:val="0"/>
        <w:rPr>
          <w:rFonts w:ascii="Times New Roman" w:hAnsi="Times New Roman"/>
          <w:b/>
        </w:rPr>
      </w:pPr>
    </w:p>
    <w:p w14:paraId="50FA7996" w14:textId="77777777" w:rsidR="00F24BFC" w:rsidRDefault="00F24BFC" w:rsidP="000E311B">
      <w:pPr>
        <w:widowControl w:val="0"/>
        <w:autoSpaceDE w:val="0"/>
        <w:autoSpaceDN w:val="0"/>
        <w:adjustRightInd w:val="0"/>
        <w:rPr>
          <w:rFonts w:ascii="Times New Roman" w:hAnsi="Times New Roman"/>
          <w:b/>
        </w:rPr>
      </w:pPr>
    </w:p>
    <w:p w14:paraId="3417485C" w14:textId="77777777" w:rsidR="00F24BFC" w:rsidRDefault="00F24BFC" w:rsidP="000E311B">
      <w:pPr>
        <w:widowControl w:val="0"/>
        <w:autoSpaceDE w:val="0"/>
        <w:autoSpaceDN w:val="0"/>
        <w:adjustRightInd w:val="0"/>
        <w:rPr>
          <w:rFonts w:ascii="Times New Roman" w:hAnsi="Times New Roman"/>
          <w:b/>
        </w:rPr>
      </w:pPr>
    </w:p>
    <w:p w14:paraId="7C3FB53B" w14:textId="77777777" w:rsidR="00F24BFC" w:rsidRDefault="00F24BFC" w:rsidP="000E311B">
      <w:pPr>
        <w:widowControl w:val="0"/>
        <w:autoSpaceDE w:val="0"/>
        <w:autoSpaceDN w:val="0"/>
        <w:adjustRightInd w:val="0"/>
        <w:rPr>
          <w:rFonts w:ascii="Times New Roman" w:hAnsi="Times New Roman"/>
          <w:b/>
        </w:rPr>
      </w:pPr>
    </w:p>
    <w:p w14:paraId="33188109" w14:textId="77777777" w:rsidR="00F24BFC" w:rsidRDefault="00F24BFC" w:rsidP="000E311B">
      <w:pPr>
        <w:widowControl w:val="0"/>
        <w:autoSpaceDE w:val="0"/>
        <w:autoSpaceDN w:val="0"/>
        <w:adjustRightInd w:val="0"/>
        <w:rPr>
          <w:rFonts w:ascii="Times New Roman" w:hAnsi="Times New Roman"/>
          <w:b/>
        </w:rPr>
      </w:pPr>
    </w:p>
    <w:p w14:paraId="4E1AFFA0" w14:textId="77777777" w:rsidR="00F24BFC" w:rsidRDefault="00F24BFC" w:rsidP="000E311B">
      <w:pPr>
        <w:widowControl w:val="0"/>
        <w:autoSpaceDE w:val="0"/>
        <w:autoSpaceDN w:val="0"/>
        <w:adjustRightInd w:val="0"/>
        <w:rPr>
          <w:rFonts w:ascii="Times New Roman" w:hAnsi="Times New Roman"/>
          <w:b/>
        </w:rPr>
      </w:pPr>
    </w:p>
    <w:p w14:paraId="7CCD704B" w14:textId="77777777" w:rsidR="00F24BFC" w:rsidRDefault="00F24BFC" w:rsidP="000E311B">
      <w:pPr>
        <w:widowControl w:val="0"/>
        <w:autoSpaceDE w:val="0"/>
        <w:autoSpaceDN w:val="0"/>
        <w:adjustRightInd w:val="0"/>
        <w:rPr>
          <w:rFonts w:ascii="Times New Roman" w:hAnsi="Times New Roman"/>
          <w:b/>
        </w:rPr>
      </w:pPr>
    </w:p>
    <w:p w14:paraId="7059DEE9" w14:textId="77777777" w:rsidR="00F24BFC" w:rsidRDefault="00F24BFC" w:rsidP="000E311B">
      <w:pPr>
        <w:widowControl w:val="0"/>
        <w:autoSpaceDE w:val="0"/>
        <w:autoSpaceDN w:val="0"/>
        <w:adjustRightInd w:val="0"/>
        <w:rPr>
          <w:rFonts w:ascii="Times New Roman" w:hAnsi="Times New Roman"/>
          <w:b/>
        </w:rPr>
      </w:pPr>
    </w:p>
    <w:p w14:paraId="42C97F9D" w14:textId="77777777" w:rsidR="00F24BFC" w:rsidRDefault="00F24BFC" w:rsidP="000E311B">
      <w:pPr>
        <w:widowControl w:val="0"/>
        <w:autoSpaceDE w:val="0"/>
        <w:autoSpaceDN w:val="0"/>
        <w:adjustRightInd w:val="0"/>
        <w:rPr>
          <w:rFonts w:ascii="Times New Roman" w:hAnsi="Times New Roman"/>
          <w:b/>
        </w:rPr>
      </w:pPr>
    </w:p>
    <w:p w14:paraId="47318453" w14:textId="77777777" w:rsidR="00F24BFC" w:rsidRDefault="00F24BFC" w:rsidP="000E311B">
      <w:pPr>
        <w:widowControl w:val="0"/>
        <w:autoSpaceDE w:val="0"/>
        <w:autoSpaceDN w:val="0"/>
        <w:adjustRightInd w:val="0"/>
        <w:rPr>
          <w:rFonts w:ascii="Times New Roman" w:hAnsi="Times New Roman"/>
          <w:b/>
        </w:rPr>
      </w:pPr>
    </w:p>
    <w:p w14:paraId="51AE3945" w14:textId="77777777" w:rsidR="00F24BFC" w:rsidRDefault="00F24BFC" w:rsidP="000E311B">
      <w:pPr>
        <w:widowControl w:val="0"/>
        <w:autoSpaceDE w:val="0"/>
        <w:autoSpaceDN w:val="0"/>
        <w:adjustRightInd w:val="0"/>
        <w:rPr>
          <w:rFonts w:ascii="Times New Roman" w:hAnsi="Times New Roman"/>
          <w:b/>
        </w:rPr>
      </w:pPr>
    </w:p>
    <w:p w14:paraId="23D7F318" w14:textId="77777777" w:rsidR="00F24BFC" w:rsidRDefault="00F24BFC" w:rsidP="000E311B">
      <w:pPr>
        <w:widowControl w:val="0"/>
        <w:autoSpaceDE w:val="0"/>
        <w:autoSpaceDN w:val="0"/>
        <w:adjustRightInd w:val="0"/>
        <w:rPr>
          <w:rFonts w:ascii="Times New Roman" w:hAnsi="Times New Roman"/>
          <w:b/>
        </w:rPr>
      </w:pPr>
    </w:p>
    <w:p w14:paraId="2E95B031" w14:textId="77777777" w:rsidR="00F24BFC" w:rsidRDefault="00F24BFC" w:rsidP="000E311B">
      <w:pPr>
        <w:widowControl w:val="0"/>
        <w:autoSpaceDE w:val="0"/>
        <w:autoSpaceDN w:val="0"/>
        <w:adjustRightInd w:val="0"/>
        <w:rPr>
          <w:rFonts w:ascii="Times New Roman" w:hAnsi="Times New Roman"/>
          <w:b/>
        </w:rPr>
      </w:pPr>
    </w:p>
    <w:p w14:paraId="3F9524CA" w14:textId="77777777" w:rsidR="00F24BFC" w:rsidRDefault="00F24BFC" w:rsidP="000E311B">
      <w:pPr>
        <w:widowControl w:val="0"/>
        <w:autoSpaceDE w:val="0"/>
        <w:autoSpaceDN w:val="0"/>
        <w:adjustRightInd w:val="0"/>
        <w:rPr>
          <w:rFonts w:ascii="Times New Roman" w:hAnsi="Times New Roman"/>
          <w:b/>
        </w:rPr>
      </w:pPr>
    </w:p>
    <w:p w14:paraId="57B11CD1" w14:textId="77777777" w:rsidR="00F24BFC" w:rsidRDefault="00F24BFC" w:rsidP="000E311B">
      <w:pPr>
        <w:widowControl w:val="0"/>
        <w:autoSpaceDE w:val="0"/>
        <w:autoSpaceDN w:val="0"/>
        <w:adjustRightInd w:val="0"/>
        <w:rPr>
          <w:rFonts w:ascii="Times New Roman" w:hAnsi="Times New Roman"/>
          <w:b/>
        </w:rPr>
      </w:pPr>
    </w:p>
    <w:p w14:paraId="40AB6A0C" w14:textId="77777777" w:rsidR="00F24BFC" w:rsidRDefault="00F24BFC" w:rsidP="000E311B">
      <w:pPr>
        <w:widowControl w:val="0"/>
        <w:autoSpaceDE w:val="0"/>
        <w:autoSpaceDN w:val="0"/>
        <w:adjustRightInd w:val="0"/>
        <w:rPr>
          <w:rFonts w:ascii="Times New Roman" w:hAnsi="Times New Roman"/>
          <w:b/>
        </w:rPr>
      </w:pPr>
    </w:p>
    <w:p w14:paraId="0B102C53" w14:textId="77777777" w:rsidR="00F24BFC" w:rsidRDefault="00F24BFC" w:rsidP="000E311B">
      <w:pPr>
        <w:widowControl w:val="0"/>
        <w:autoSpaceDE w:val="0"/>
        <w:autoSpaceDN w:val="0"/>
        <w:adjustRightInd w:val="0"/>
        <w:rPr>
          <w:rFonts w:ascii="Times New Roman" w:hAnsi="Times New Roman"/>
          <w:b/>
        </w:rPr>
      </w:pPr>
    </w:p>
    <w:p w14:paraId="06811717" w14:textId="77777777" w:rsidR="00F24BFC" w:rsidRDefault="00F24BFC" w:rsidP="000E311B">
      <w:pPr>
        <w:widowControl w:val="0"/>
        <w:autoSpaceDE w:val="0"/>
        <w:autoSpaceDN w:val="0"/>
        <w:adjustRightInd w:val="0"/>
        <w:rPr>
          <w:rFonts w:ascii="Times New Roman" w:hAnsi="Times New Roman"/>
          <w:b/>
        </w:rPr>
      </w:pPr>
    </w:p>
    <w:p w14:paraId="215F83E8" w14:textId="77777777" w:rsidR="00F24BFC" w:rsidRDefault="00F24BFC" w:rsidP="000E311B">
      <w:pPr>
        <w:widowControl w:val="0"/>
        <w:autoSpaceDE w:val="0"/>
        <w:autoSpaceDN w:val="0"/>
        <w:adjustRightInd w:val="0"/>
        <w:rPr>
          <w:rFonts w:ascii="Times New Roman" w:hAnsi="Times New Roman"/>
          <w:b/>
        </w:rPr>
      </w:pPr>
    </w:p>
    <w:p w14:paraId="4148E76F" w14:textId="5BC428F0" w:rsidR="008505E4" w:rsidRDefault="008505E4" w:rsidP="008505E4">
      <w:pPr>
        <w:widowControl w:val="0"/>
        <w:autoSpaceDE w:val="0"/>
        <w:autoSpaceDN w:val="0"/>
        <w:adjustRightInd w:val="0"/>
        <w:rPr>
          <w:rFonts w:ascii="Times New Roman" w:hAnsi="Times New Roman"/>
          <w:b/>
          <w:bCs/>
          <w:smallCaps/>
          <w:szCs w:val="22"/>
        </w:rPr>
      </w:pPr>
      <w:r w:rsidRPr="004F536F">
        <w:rPr>
          <w:rFonts w:ascii="Times New Roman" w:hAnsi="Times New Roman"/>
          <w:b/>
          <w:bCs/>
          <w:smallCaps/>
          <w:szCs w:val="22"/>
        </w:rPr>
        <w:t>Section</w:t>
      </w:r>
      <w:r>
        <w:rPr>
          <w:rFonts w:ascii="Times New Roman" w:hAnsi="Times New Roman"/>
          <w:b/>
          <w:bCs/>
          <w:smallCaps/>
          <w:szCs w:val="22"/>
        </w:rPr>
        <w:t xml:space="preserve"> Two</w:t>
      </w:r>
      <w:r w:rsidRPr="004F536F">
        <w:rPr>
          <w:rFonts w:ascii="Times New Roman" w:hAnsi="Times New Roman"/>
          <w:b/>
          <w:bCs/>
          <w:smallCaps/>
          <w:szCs w:val="22"/>
        </w:rPr>
        <w:t xml:space="preserve">: </w:t>
      </w:r>
      <w:r>
        <w:rPr>
          <w:rFonts w:ascii="Times New Roman" w:hAnsi="Times New Roman"/>
          <w:b/>
          <w:bCs/>
          <w:smallCaps/>
          <w:szCs w:val="22"/>
        </w:rPr>
        <w:t>Coding Details for Wheat-Sugar Ratio</w:t>
      </w:r>
    </w:p>
    <w:p w14:paraId="3EAC14B6" w14:textId="77777777" w:rsidR="006F5FCD" w:rsidRPr="004F536F" w:rsidRDefault="006F5FCD" w:rsidP="006F5FCD">
      <w:pPr>
        <w:widowControl w:val="0"/>
        <w:autoSpaceDE w:val="0"/>
        <w:autoSpaceDN w:val="0"/>
        <w:adjustRightInd w:val="0"/>
        <w:rPr>
          <w:rFonts w:ascii="Times New Roman" w:hAnsi="Times New Roman"/>
          <w:bCs/>
        </w:rPr>
      </w:pPr>
    </w:p>
    <w:p w14:paraId="6AA36E72" w14:textId="63B5B326" w:rsidR="006F5FCD" w:rsidRPr="004F536F" w:rsidRDefault="006F5FCD" w:rsidP="006F5FCD">
      <w:pPr>
        <w:rPr>
          <w:rFonts w:ascii="Times New Roman" w:hAnsi="Times New Roman"/>
        </w:rPr>
      </w:pPr>
      <w:r w:rsidRPr="004F536F">
        <w:rPr>
          <w:rFonts w:ascii="Times New Roman" w:hAnsi="Times New Roman" w:cs="Arial"/>
          <w:spacing w:val="-2"/>
        </w:rPr>
        <w:t>I follow Easterly (2007) and control for geographical endowments as the log(</w:t>
      </w:r>
      <w:r w:rsidR="007156F5" w:rsidRPr="007156F5">
        <w:rPr>
          <w:rFonts w:ascii="Times New Roman" w:hAnsi="Times New Roman" w:cs="Arial"/>
          <w:spacing w:val="-2"/>
        </w:rPr>
        <w:t xml:space="preserve">Percent of Land Suitable for Wheat to Percent of </w:t>
      </w:r>
      <w:r w:rsidRPr="007156F5">
        <w:rPr>
          <w:rFonts w:ascii="Times New Roman" w:hAnsi="Times New Roman" w:cs="Arial"/>
          <w:spacing w:val="-2"/>
        </w:rPr>
        <w:t>Land Suitable for Sugar Cane</w:t>
      </w:r>
      <w:r w:rsidRPr="004F536F">
        <w:rPr>
          <w:rFonts w:ascii="Times New Roman" w:hAnsi="Times New Roman" w:cs="Arial"/>
          <w:spacing w:val="-2"/>
        </w:rPr>
        <w:t xml:space="preserve">). Because there are some countries where the land suitable for either/both of these crops is zero, I compute the ratio as: </w:t>
      </w:r>
      <w:r w:rsidRPr="004F536F">
        <w:rPr>
          <w:rFonts w:ascii="Times New Roman" w:eastAsia="Calibri" w:hAnsi="Times New Roman" w:cs="Arial"/>
          <w:color w:val="000000"/>
        </w:rPr>
        <w:t>log((1+% land suitable for wheat)/(1+% land suitable for sugar)).</w:t>
      </w:r>
      <w:r w:rsidRPr="004F536F">
        <w:rPr>
          <w:rFonts w:ascii="Times New Roman" w:hAnsi="Times New Roman"/>
        </w:rPr>
        <w:t xml:space="preserve"> Unlike Easterly, I use the arable land suitable for these crops within 100 miles of the country’s largest city to address the possibility that country averages mask a considerable degree of heterogeneity and may be biased by areas that are not populated.</w:t>
      </w:r>
      <w:r w:rsidRPr="004F536F">
        <w:rPr>
          <w:rFonts w:ascii="Times New Roman" w:eastAsia="Calibri" w:hAnsi="Times New Roman" w:cs="Arial"/>
          <w:color w:val="000000"/>
        </w:rPr>
        <w:t xml:space="preserve"> In order to calculate the arable land suitable for each crop, I use data from the Food and Agriculture Organization (FAO) </w:t>
      </w:r>
      <w:r w:rsidR="007156F5">
        <w:rPr>
          <w:rFonts w:ascii="Times New Roman" w:hAnsi="Times New Roman"/>
        </w:rPr>
        <w:t>GAEZ (2002) dataset.</w:t>
      </w:r>
      <w:r w:rsidRPr="004F536F">
        <w:rPr>
          <w:rFonts w:ascii="Times New Roman" w:hAnsi="Times New Roman"/>
        </w:rPr>
        <w:t xml:space="preserve"> The FAO computes, based on measures of soil characteristics, such as moisture, temperature, chemical composition, depth, texture, and organic matter, a suitability index for a large number of crops. That suitability index (SI) is scaled from 0 (completely unsuitable for that crop) to 100 (the highest possible yield for that crop under rainfed conditions). This is done crop by crop, by parcel, on a global scale. Each of these parcels roughly corresponds to 36 mile by 36 mile squares. I then used the parcel SIs to compute, via triangulation, the average SI for each crop 100 miles in radius from the largest city. </w:t>
      </w:r>
    </w:p>
    <w:p w14:paraId="1AD0ED93" w14:textId="77777777" w:rsidR="006F5FCD" w:rsidRPr="004F536F" w:rsidRDefault="006F5FCD" w:rsidP="006F5FCD">
      <w:pPr>
        <w:rPr>
          <w:rFonts w:ascii="Times New Roman" w:eastAsia="Calibri" w:hAnsi="Times New Roman" w:cs="Arial"/>
          <w:color w:val="000000"/>
        </w:rPr>
      </w:pPr>
    </w:p>
    <w:p w14:paraId="5C36D1EE" w14:textId="77777777" w:rsidR="006F5FCD" w:rsidRPr="004F536F" w:rsidRDefault="006F5FCD" w:rsidP="006F5FCD">
      <w:pPr>
        <w:rPr>
          <w:rFonts w:ascii="Times New Roman" w:eastAsia="Calibri" w:hAnsi="Times New Roman" w:cs="Arial"/>
          <w:color w:val="000000"/>
        </w:rPr>
      </w:pPr>
      <w:r w:rsidRPr="004F536F">
        <w:rPr>
          <w:rFonts w:ascii="Times New Roman" w:eastAsia="Calibri" w:hAnsi="Times New Roman" w:cs="Arial"/>
          <w:color w:val="000000"/>
        </w:rPr>
        <w:t xml:space="preserve">See Easterly, William. 2007. "Inequality does Cause Underdevelopment: Insights from a New Instrument." </w:t>
      </w:r>
      <w:r w:rsidRPr="006F0FB3">
        <w:rPr>
          <w:rFonts w:ascii="Times New Roman" w:eastAsia="Calibri" w:hAnsi="Times New Roman" w:cs="Arial"/>
          <w:i/>
          <w:color w:val="000000"/>
        </w:rPr>
        <w:t>Journal of Development Economics</w:t>
      </w:r>
      <w:r w:rsidRPr="004F536F">
        <w:rPr>
          <w:rFonts w:ascii="Times New Roman" w:eastAsia="Calibri" w:hAnsi="Times New Roman" w:cs="Arial"/>
          <w:color w:val="000000"/>
        </w:rPr>
        <w:t xml:space="preserve"> 84: 755-776.</w:t>
      </w:r>
    </w:p>
    <w:p w14:paraId="3E2073C6" w14:textId="77777777" w:rsidR="006F5FCD" w:rsidRDefault="006F5FCD" w:rsidP="006F5FCD">
      <w:pPr>
        <w:rPr>
          <w:rFonts w:ascii="Times New Roman" w:hAnsi="Times New Roman"/>
        </w:rPr>
      </w:pPr>
    </w:p>
    <w:p w14:paraId="7E064460" w14:textId="77777777" w:rsidR="00FB17D9" w:rsidRDefault="00FB17D9" w:rsidP="006F5FCD">
      <w:pPr>
        <w:rPr>
          <w:rFonts w:ascii="Times New Roman" w:hAnsi="Times New Roman"/>
        </w:rPr>
      </w:pPr>
    </w:p>
    <w:p w14:paraId="76918A39" w14:textId="77777777" w:rsidR="000C461F" w:rsidRDefault="000C461F" w:rsidP="006F5FCD">
      <w:pPr>
        <w:rPr>
          <w:rFonts w:ascii="Times New Roman" w:hAnsi="Times New Roman"/>
        </w:rPr>
      </w:pPr>
    </w:p>
    <w:p w14:paraId="4870A4AB" w14:textId="77777777" w:rsidR="000C461F" w:rsidRDefault="000C461F" w:rsidP="006F5FCD">
      <w:pPr>
        <w:rPr>
          <w:rFonts w:ascii="Times New Roman" w:hAnsi="Times New Roman"/>
        </w:rPr>
      </w:pPr>
    </w:p>
    <w:p w14:paraId="246A069F" w14:textId="77777777" w:rsidR="000C461F" w:rsidRDefault="000C461F" w:rsidP="006F5FCD">
      <w:pPr>
        <w:rPr>
          <w:rFonts w:ascii="Times New Roman" w:hAnsi="Times New Roman"/>
        </w:rPr>
      </w:pPr>
    </w:p>
    <w:p w14:paraId="128CB4B7" w14:textId="77777777" w:rsidR="000C461F" w:rsidRDefault="000C461F" w:rsidP="006F5FCD">
      <w:pPr>
        <w:rPr>
          <w:rFonts w:ascii="Times New Roman" w:hAnsi="Times New Roman"/>
        </w:rPr>
      </w:pPr>
    </w:p>
    <w:p w14:paraId="3AFD97BD" w14:textId="77777777" w:rsidR="000C461F" w:rsidRDefault="000C461F" w:rsidP="006F5FCD">
      <w:pPr>
        <w:rPr>
          <w:rFonts w:ascii="Times New Roman" w:hAnsi="Times New Roman"/>
        </w:rPr>
      </w:pPr>
    </w:p>
    <w:p w14:paraId="2DB2FD89" w14:textId="77777777" w:rsidR="000C461F" w:rsidRDefault="000C461F" w:rsidP="006F5FCD">
      <w:pPr>
        <w:rPr>
          <w:rFonts w:ascii="Times New Roman" w:hAnsi="Times New Roman"/>
        </w:rPr>
      </w:pPr>
    </w:p>
    <w:p w14:paraId="46B53C5F" w14:textId="77777777" w:rsidR="000C461F" w:rsidRDefault="000C461F" w:rsidP="006F5FCD">
      <w:pPr>
        <w:rPr>
          <w:rFonts w:ascii="Times New Roman" w:hAnsi="Times New Roman"/>
        </w:rPr>
      </w:pPr>
    </w:p>
    <w:p w14:paraId="31D9ECEB" w14:textId="77777777" w:rsidR="000C461F" w:rsidRDefault="000C461F" w:rsidP="006F5FCD">
      <w:pPr>
        <w:rPr>
          <w:rFonts w:ascii="Times New Roman" w:hAnsi="Times New Roman"/>
        </w:rPr>
      </w:pPr>
    </w:p>
    <w:p w14:paraId="1062B623" w14:textId="77777777" w:rsidR="000C461F" w:rsidRDefault="000C461F" w:rsidP="006F5FCD">
      <w:pPr>
        <w:rPr>
          <w:rFonts w:ascii="Times New Roman" w:hAnsi="Times New Roman"/>
        </w:rPr>
      </w:pPr>
    </w:p>
    <w:p w14:paraId="35F20A1F" w14:textId="77777777" w:rsidR="000C461F" w:rsidRDefault="000C461F" w:rsidP="006F5FCD">
      <w:pPr>
        <w:rPr>
          <w:rFonts w:ascii="Times New Roman" w:hAnsi="Times New Roman"/>
        </w:rPr>
      </w:pPr>
    </w:p>
    <w:p w14:paraId="217B23F3" w14:textId="77777777" w:rsidR="000C461F" w:rsidRDefault="000C461F" w:rsidP="006F5FCD">
      <w:pPr>
        <w:rPr>
          <w:rFonts w:ascii="Times New Roman" w:hAnsi="Times New Roman"/>
        </w:rPr>
      </w:pPr>
    </w:p>
    <w:p w14:paraId="0C1EEF35" w14:textId="77777777" w:rsidR="000C461F" w:rsidRDefault="000C461F" w:rsidP="006F5FCD">
      <w:pPr>
        <w:rPr>
          <w:rFonts w:ascii="Times New Roman" w:hAnsi="Times New Roman"/>
        </w:rPr>
      </w:pPr>
    </w:p>
    <w:p w14:paraId="19CB7423" w14:textId="77777777" w:rsidR="000C461F" w:rsidRDefault="000C461F" w:rsidP="006F5FCD">
      <w:pPr>
        <w:rPr>
          <w:rFonts w:ascii="Times New Roman" w:hAnsi="Times New Roman"/>
        </w:rPr>
      </w:pPr>
    </w:p>
    <w:p w14:paraId="2D3318D1" w14:textId="77777777" w:rsidR="000C461F" w:rsidRDefault="000C461F" w:rsidP="006F5FCD">
      <w:pPr>
        <w:rPr>
          <w:rFonts w:ascii="Times New Roman" w:hAnsi="Times New Roman"/>
        </w:rPr>
      </w:pPr>
    </w:p>
    <w:p w14:paraId="050B10C6" w14:textId="77777777" w:rsidR="008C7879" w:rsidRDefault="008C7879" w:rsidP="006F5FCD">
      <w:pPr>
        <w:rPr>
          <w:rFonts w:ascii="Times New Roman" w:hAnsi="Times New Roman"/>
        </w:rPr>
      </w:pPr>
    </w:p>
    <w:p w14:paraId="148F2392" w14:textId="77777777" w:rsidR="008C7879" w:rsidRDefault="008C7879" w:rsidP="006F5FCD">
      <w:pPr>
        <w:rPr>
          <w:rFonts w:ascii="Times New Roman" w:hAnsi="Times New Roman"/>
        </w:rPr>
      </w:pPr>
    </w:p>
    <w:p w14:paraId="52544EE3" w14:textId="77777777" w:rsidR="008C7879" w:rsidRDefault="008C7879" w:rsidP="006F5FCD">
      <w:pPr>
        <w:rPr>
          <w:rFonts w:ascii="Times New Roman" w:hAnsi="Times New Roman"/>
        </w:rPr>
      </w:pPr>
    </w:p>
    <w:p w14:paraId="076332CF" w14:textId="77777777" w:rsidR="008C7879" w:rsidRDefault="008C7879" w:rsidP="006F5FCD">
      <w:pPr>
        <w:rPr>
          <w:rFonts w:ascii="Times New Roman" w:hAnsi="Times New Roman"/>
        </w:rPr>
      </w:pPr>
    </w:p>
    <w:p w14:paraId="03A0E899" w14:textId="77777777" w:rsidR="008C7879" w:rsidRDefault="008C7879" w:rsidP="006F5FCD">
      <w:pPr>
        <w:rPr>
          <w:rFonts w:ascii="Times New Roman" w:hAnsi="Times New Roman"/>
        </w:rPr>
      </w:pPr>
    </w:p>
    <w:p w14:paraId="4F07EE4D" w14:textId="77777777" w:rsidR="008C7879" w:rsidRDefault="008C7879" w:rsidP="006F5FCD">
      <w:pPr>
        <w:rPr>
          <w:rFonts w:ascii="Times New Roman" w:hAnsi="Times New Roman"/>
        </w:rPr>
      </w:pPr>
    </w:p>
    <w:p w14:paraId="7E4DED11" w14:textId="77777777" w:rsidR="008C7879" w:rsidRDefault="008C7879" w:rsidP="006F5FCD">
      <w:pPr>
        <w:rPr>
          <w:rFonts w:ascii="Times New Roman" w:hAnsi="Times New Roman"/>
        </w:rPr>
      </w:pPr>
    </w:p>
    <w:p w14:paraId="0E8C9100" w14:textId="77777777" w:rsidR="008C7879" w:rsidRDefault="008C7879" w:rsidP="006F5FCD">
      <w:pPr>
        <w:rPr>
          <w:rFonts w:ascii="Times New Roman" w:hAnsi="Times New Roman"/>
        </w:rPr>
      </w:pPr>
    </w:p>
    <w:p w14:paraId="41A36F29" w14:textId="77777777" w:rsidR="008C7879" w:rsidRDefault="008C7879" w:rsidP="006F5FCD">
      <w:pPr>
        <w:rPr>
          <w:rFonts w:ascii="Times New Roman" w:hAnsi="Times New Roman"/>
        </w:rPr>
      </w:pPr>
    </w:p>
    <w:p w14:paraId="385A0C51" w14:textId="77777777" w:rsidR="00430CC1" w:rsidRDefault="00430CC1" w:rsidP="006F5FCD">
      <w:pPr>
        <w:rPr>
          <w:rFonts w:ascii="Times New Roman" w:hAnsi="Times New Roman"/>
        </w:rPr>
      </w:pPr>
    </w:p>
    <w:p w14:paraId="232B68D0" w14:textId="77777777" w:rsidR="000C461F" w:rsidRDefault="000C461F" w:rsidP="006F5FCD">
      <w:pPr>
        <w:rPr>
          <w:rFonts w:ascii="Times New Roman" w:hAnsi="Times New Roman"/>
        </w:rPr>
      </w:pPr>
    </w:p>
    <w:p w14:paraId="49484C7B" w14:textId="7537E9C7" w:rsidR="00FB17D9" w:rsidRDefault="009C5A56" w:rsidP="006F5FCD">
      <w:pPr>
        <w:rPr>
          <w:rFonts w:ascii="Times New Roman" w:hAnsi="Times New Roman"/>
        </w:rPr>
      </w:pPr>
      <w:r w:rsidRPr="004F536F">
        <w:rPr>
          <w:rFonts w:ascii="Times New Roman" w:hAnsi="Times New Roman"/>
          <w:b/>
          <w:bCs/>
          <w:smallCaps/>
          <w:szCs w:val="22"/>
        </w:rPr>
        <w:t>Section</w:t>
      </w:r>
      <w:r w:rsidR="004D7EBA">
        <w:rPr>
          <w:rFonts w:ascii="Times New Roman" w:hAnsi="Times New Roman"/>
          <w:b/>
          <w:bCs/>
          <w:smallCaps/>
          <w:szCs w:val="22"/>
        </w:rPr>
        <w:t xml:space="preserve"> Three</w:t>
      </w:r>
      <w:r>
        <w:rPr>
          <w:rFonts w:ascii="Times New Roman" w:hAnsi="Times New Roman"/>
          <w:b/>
          <w:bCs/>
          <w:smallCaps/>
          <w:szCs w:val="22"/>
        </w:rPr>
        <w:t xml:space="preserve">. Additional </w:t>
      </w:r>
      <w:r w:rsidR="00F24BFC">
        <w:rPr>
          <w:rFonts w:ascii="Times New Roman" w:hAnsi="Times New Roman"/>
          <w:b/>
          <w:bCs/>
          <w:smallCaps/>
          <w:szCs w:val="22"/>
        </w:rPr>
        <w:t>Robustness Tests</w:t>
      </w:r>
    </w:p>
    <w:p w14:paraId="0E1DF31A" w14:textId="77777777" w:rsidR="006F5FCD" w:rsidRDefault="006F5FCD" w:rsidP="006F5FCD">
      <w:pPr>
        <w:rPr>
          <w:rFonts w:ascii="Times New Roman" w:hAnsi="Times New Roman"/>
        </w:rPr>
      </w:pPr>
    </w:p>
    <w:p w14:paraId="098EE21A" w14:textId="7E3A3BB0" w:rsidR="00D0641D" w:rsidRDefault="00D0641D" w:rsidP="00D0641D">
      <w:pPr>
        <w:rPr>
          <w:rFonts w:ascii="Times New Roman" w:hAnsi="Times New Roman"/>
          <w:b/>
        </w:rPr>
      </w:pPr>
      <w:r>
        <w:rPr>
          <w:rFonts w:ascii="Times New Roman" w:hAnsi="Times New Roman"/>
          <w:b/>
        </w:rPr>
        <w:t xml:space="preserve">1. OLS Models </w:t>
      </w:r>
      <w:r w:rsidR="00C10353">
        <w:rPr>
          <w:rFonts w:ascii="Times New Roman" w:hAnsi="Times New Roman"/>
          <w:b/>
        </w:rPr>
        <w:t>Separating Democracies and Autocracies</w:t>
      </w:r>
    </w:p>
    <w:p w14:paraId="0526BE83" w14:textId="77777777" w:rsidR="00D0641D" w:rsidRPr="00D0641D" w:rsidRDefault="00D0641D" w:rsidP="00D0641D">
      <w:pPr>
        <w:rPr>
          <w:rFonts w:ascii="Times New Roman" w:hAnsi="Times New Roman"/>
          <w:b/>
        </w:rPr>
      </w:pPr>
    </w:p>
    <w:p w14:paraId="43F05E1E" w14:textId="45ACA9E4" w:rsidR="00C10353" w:rsidRDefault="00C10353" w:rsidP="00D0641D">
      <w:pPr>
        <w:ind w:firstLine="720"/>
        <w:rPr>
          <w:rFonts w:ascii="Times New Roman" w:hAnsi="Times New Roman"/>
        </w:rPr>
      </w:pPr>
      <w:r>
        <w:rPr>
          <w:rFonts w:ascii="Times New Roman" w:hAnsi="Times New Roman"/>
        </w:rPr>
        <w:t>Model 5 in Table 1 introduces an OLS model</w:t>
      </w:r>
      <w:r w:rsidR="00D0641D">
        <w:rPr>
          <w:rFonts w:ascii="Times New Roman" w:hAnsi="Times New Roman"/>
        </w:rPr>
        <w:t xml:space="preserve"> with country fixed effects using the Polity index as the dependent variable. Measuring</w:t>
      </w:r>
      <w:r w:rsidR="00D0641D" w:rsidRPr="00D53F4F">
        <w:rPr>
          <w:rFonts w:ascii="Times New Roman" w:hAnsi="Times New Roman"/>
        </w:rPr>
        <w:t xml:space="preserve"> a country's level of democracy in a continuous fashion</w:t>
      </w:r>
      <w:r w:rsidR="00D0641D">
        <w:rPr>
          <w:rFonts w:ascii="Times New Roman" w:hAnsi="Times New Roman"/>
        </w:rPr>
        <w:t xml:space="preserve"> enables these models to retain data from countries that have not experienced regime switching</w:t>
      </w:r>
      <w:r w:rsidR="00D0641D" w:rsidRPr="00C10353">
        <w:rPr>
          <w:rFonts w:ascii="Times New Roman" w:hAnsi="Times New Roman"/>
        </w:rPr>
        <w:t xml:space="preserve">. </w:t>
      </w:r>
      <w:r w:rsidRPr="00C10353">
        <w:rPr>
          <w:rFonts w:ascii="Times New Roman" w:hAnsi="Times New Roman"/>
        </w:rPr>
        <w:t>The Polity index also incorporates information about executive recruitment, political participation, and the political role of the military that is not embedded in Przeworski et al.'s dichotomous regime type measure.</w:t>
      </w:r>
      <w:r>
        <w:t xml:space="preserve"> </w:t>
      </w:r>
      <w:r>
        <w:rPr>
          <w:rFonts w:ascii="Times New Roman" w:hAnsi="Times New Roman"/>
        </w:rPr>
        <w:t xml:space="preserve">However, Model 5 in Table 1 does not examine the impact of Labor-Dependent Agriculture separately on countries that are democracies or separately on countries that are autocracies, which would enable distinguishing whether Labor-Dependent Agriculture plays a </w:t>
      </w:r>
      <w:r w:rsidR="00C23E06">
        <w:rPr>
          <w:rFonts w:ascii="Times New Roman" w:hAnsi="Times New Roman"/>
        </w:rPr>
        <w:t>differing</w:t>
      </w:r>
      <w:r>
        <w:rPr>
          <w:rFonts w:ascii="Times New Roman" w:hAnsi="Times New Roman"/>
        </w:rPr>
        <w:t xml:space="preserve"> role in these distinct circumstances. </w:t>
      </w:r>
    </w:p>
    <w:p w14:paraId="77096981" w14:textId="6AE000C2" w:rsidR="004A1A46" w:rsidRDefault="00C10353" w:rsidP="00C10353">
      <w:pPr>
        <w:ind w:firstLine="720"/>
        <w:rPr>
          <w:rFonts w:ascii="Times New Roman" w:hAnsi="Times New Roman"/>
        </w:rPr>
      </w:pPr>
      <w:r>
        <w:rPr>
          <w:rFonts w:ascii="Times New Roman" w:hAnsi="Times New Roman"/>
        </w:rPr>
        <w:t>Table A1 presents three models. Model 1 replicates Model 5 of Table 1 in the manuscript. Models 2 and 3 of Table A1</w:t>
      </w:r>
      <w:r w:rsidR="00D0641D">
        <w:rPr>
          <w:rFonts w:ascii="Times New Roman" w:hAnsi="Times New Roman"/>
        </w:rPr>
        <w:t xml:space="preserve"> </w:t>
      </w:r>
      <w:r>
        <w:rPr>
          <w:rFonts w:ascii="Times New Roman" w:hAnsi="Times New Roman"/>
        </w:rPr>
        <w:t xml:space="preserve">are </w:t>
      </w:r>
      <w:r w:rsidR="00D0641D">
        <w:rPr>
          <w:rFonts w:ascii="Times New Roman" w:hAnsi="Times New Roman"/>
        </w:rPr>
        <w:t xml:space="preserve">models </w:t>
      </w:r>
      <w:r>
        <w:rPr>
          <w:rFonts w:ascii="Times New Roman" w:hAnsi="Times New Roman"/>
        </w:rPr>
        <w:t xml:space="preserve">estimated </w:t>
      </w:r>
      <w:r w:rsidR="00D0641D">
        <w:rPr>
          <w:rFonts w:ascii="Times New Roman" w:hAnsi="Times New Roman"/>
        </w:rPr>
        <w:t>on subsamples of just democracies and just autocracies</w:t>
      </w:r>
      <w:r>
        <w:rPr>
          <w:rFonts w:ascii="Times New Roman" w:hAnsi="Times New Roman"/>
        </w:rPr>
        <w:t>, respectively</w:t>
      </w:r>
      <w:r w:rsidR="00D0641D">
        <w:rPr>
          <w:rFonts w:ascii="Times New Roman" w:hAnsi="Times New Roman"/>
        </w:rPr>
        <w:t xml:space="preserve">. </w:t>
      </w:r>
      <w:r>
        <w:rPr>
          <w:rFonts w:ascii="Times New Roman" w:hAnsi="Times New Roman"/>
        </w:rPr>
        <w:t>Labor-Dependent Agriculture is negatively tied to a country’s Polity score</w:t>
      </w:r>
      <w:r w:rsidRPr="00D53F4F">
        <w:rPr>
          <w:rFonts w:ascii="Times New Roman" w:hAnsi="Times New Roman"/>
        </w:rPr>
        <w:t xml:space="preserve"> both in </w:t>
      </w:r>
      <w:r>
        <w:rPr>
          <w:rFonts w:ascii="Times New Roman" w:hAnsi="Times New Roman"/>
        </w:rPr>
        <w:t xml:space="preserve">the </w:t>
      </w:r>
      <w:r w:rsidRPr="00D53F4F">
        <w:rPr>
          <w:rFonts w:ascii="Times New Roman" w:hAnsi="Times New Roman"/>
        </w:rPr>
        <w:t xml:space="preserve">full sample </w:t>
      </w:r>
      <w:r>
        <w:rPr>
          <w:rFonts w:ascii="Times New Roman" w:hAnsi="Times New Roman"/>
        </w:rPr>
        <w:t>and i</w:t>
      </w:r>
      <w:r w:rsidRPr="00D53F4F">
        <w:rPr>
          <w:rFonts w:ascii="Times New Roman" w:hAnsi="Times New Roman"/>
        </w:rPr>
        <w:t xml:space="preserve">n </w:t>
      </w:r>
      <w:r>
        <w:rPr>
          <w:rFonts w:ascii="Times New Roman" w:hAnsi="Times New Roman"/>
        </w:rPr>
        <w:t xml:space="preserve">exclusively </w:t>
      </w:r>
      <w:r w:rsidRPr="00D53F4F">
        <w:rPr>
          <w:rFonts w:ascii="Times New Roman" w:hAnsi="Times New Roman"/>
        </w:rPr>
        <w:t>democratic</w:t>
      </w:r>
      <w:r>
        <w:rPr>
          <w:rFonts w:ascii="Times New Roman" w:hAnsi="Times New Roman"/>
        </w:rPr>
        <w:t xml:space="preserve"> countries</w:t>
      </w:r>
      <w:r w:rsidRPr="00D53F4F">
        <w:rPr>
          <w:rFonts w:ascii="Times New Roman" w:hAnsi="Times New Roman"/>
        </w:rPr>
        <w:t xml:space="preserve">. </w:t>
      </w:r>
      <w:r>
        <w:rPr>
          <w:rFonts w:ascii="Times New Roman" w:hAnsi="Times New Roman"/>
        </w:rPr>
        <w:t xml:space="preserve">It is not statistically significantly tied to higher or lower Polity scores among autocracies. </w:t>
      </w:r>
      <w:r w:rsidR="00D0641D">
        <w:rPr>
          <w:rFonts w:ascii="Times New Roman" w:hAnsi="Times New Roman"/>
        </w:rPr>
        <w:t>This supports the dynamic probit results in Table 1</w:t>
      </w:r>
      <w:r>
        <w:rPr>
          <w:rFonts w:ascii="Times New Roman" w:hAnsi="Times New Roman"/>
        </w:rPr>
        <w:t xml:space="preserve"> regarding the especially pernicious role of Labor-Dependent Agriculture for democratic duration</w:t>
      </w:r>
      <w:r w:rsidR="00D0641D">
        <w:rPr>
          <w:rFonts w:ascii="Times New Roman" w:hAnsi="Times New Roman"/>
        </w:rPr>
        <w:t xml:space="preserve">. </w:t>
      </w:r>
    </w:p>
    <w:p w14:paraId="5BC9CC85" w14:textId="77777777" w:rsidR="00D0641D" w:rsidRDefault="00D0641D" w:rsidP="006F5FCD">
      <w:pPr>
        <w:rPr>
          <w:rFonts w:ascii="Times New Roman" w:hAnsi="Times New Roman"/>
        </w:rPr>
      </w:pPr>
    </w:p>
    <w:p w14:paraId="2E03D26F" w14:textId="037500F2" w:rsidR="006F5FCD" w:rsidRDefault="005C79F9" w:rsidP="006F5FCD">
      <w:pPr>
        <w:rPr>
          <w:rFonts w:ascii="Times New Roman" w:hAnsi="Times New Roman"/>
        </w:rPr>
      </w:pPr>
      <w:r>
        <w:rPr>
          <w:rFonts w:ascii="Times New Roman" w:hAnsi="Times New Roman"/>
          <w:noProof/>
        </w:rPr>
        <w:drawing>
          <wp:inline distT="0" distB="0" distL="0" distR="0" wp14:anchorId="53EC295B" wp14:editId="5246DC0F">
            <wp:extent cx="4726940" cy="5071110"/>
            <wp:effectExtent l="0" t="0" r="0"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6940" cy="5071110"/>
                    </a:xfrm>
                    <a:prstGeom prst="rect">
                      <a:avLst/>
                    </a:prstGeom>
                    <a:noFill/>
                    <a:ln>
                      <a:noFill/>
                    </a:ln>
                  </pic:spPr>
                </pic:pic>
              </a:graphicData>
            </a:graphic>
          </wp:inline>
        </w:drawing>
      </w:r>
    </w:p>
    <w:p w14:paraId="0E2E8B84" w14:textId="77777777" w:rsidR="0071360B" w:rsidRDefault="0071360B" w:rsidP="006F5FCD">
      <w:pPr>
        <w:rPr>
          <w:rFonts w:ascii="Times New Roman" w:hAnsi="Times New Roman"/>
        </w:rPr>
      </w:pPr>
    </w:p>
    <w:p w14:paraId="2AAAF017" w14:textId="77777777" w:rsidR="0071360B" w:rsidRDefault="0071360B" w:rsidP="006F5FCD">
      <w:pPr>
        <w:rPr>
          <w:rFonts w:ascii="Times New Roman" w:hAnsi="Times New Roman"/>
        </w:rPr>
      </w:pPr>
    </w:p>
    <w:p w14:paraId="7AC9717A" w14:textId="77777777" w:rsidR="0071360B" w:rsidRDefault="0071360B" w:rsidP="006F5FCD">
      <w:pPr>
        <w:rPr>
          <w:rFonts w:ascii="Times New Roman" w:hAnsi="Times New Roman"/>
        </w:rPr>
      </w:pPr>
    </w:p>
    <w:p w14:paraId="1D134E55" w14:textId="77777777" w:rsidR="0071360B" w:rsidRDefault="0071360B" w:rsidP="006F5FCD">
      <w:pPr>
        <w:rPr>
          <w:rFonts w:ascii="Times New Roman" w:hAnsi="Times New Roman"/>
        </w:rPr>
      </w:pPr>
    </w:p>
    <w:p w14:paraId="08B0D3D8" w14:textId="77777777" w:rsidR="0071360B" w:rsidRDefault="0071360B" w:rsidP="006F5FCD">
      <w:pPr>
        <w:rPr>
          <w:rFonts w:ascii="Times New Roman" w:hAnsi="Times New Roman"/>
        </w:rPr>
      </w:pPr>
    </w:p>
    <w:p w14:paraId="1AC79FDC" w14:textId="77777777" w:rsidR="00D159DF" w:rsidRDefault="00D159DF" w:rsidP="006F5FCD">
      <w:pPr>
        <w:rPr>
          <w:rFonts w:ascii="Times New Roman" w:hAnsi="Times New Roman"/>
        </w:rPr>
      </w:pPr>
    </w:p>
    <w:p w14:paraId="774C7357" w14:textId="77777777" w:rsidR="00D159DF" w:rsidRDefault="00D159DF" w:rsidP="006F5FCD">
      <w:pPr>
        <w:rPr>
          <w:rFonts w:ascii="Times New Roman" w:hAnsi="Times New Roman"/>
        </w:rPr>
      </w:pPr>
    </w:p>
    <w:p w14:paraId="4AF1C831" w14:textId="77777777" w:rsidR="00D159DF" w:rsidRDefault="00D159DF" w:rsidP="006F5FCD">
      <w:pPr>
        <w:rPr>
          <w:rFonts w:ascii="Times New Roman" w:hAnsi="Times New Roman"/>
        </w:rPr>
      </w:pPr>
    </w:p>
    <w:p w14:paraId="3899D5BF" w14:textId="77777777" w:rsidR="00D159DF" w:rsidRDefault="00D159DF" w:rsidP="006F5FCD">
      <w:pPr>
        <w:rPr>
          <w:rFonts w:ascii="Times New Roman" w:hAnsi="Times New Roman"/>
        </w:rPr>
      </w:pPr>
    </w:p>
    <w:p w14:paraId="00A9C0FB" w14:textId="77777777" w:rsidR="00D159DF" w:rsidRDefault="00D159DF" w:rsidP="006F5FCD">
      <w:pPr>
        <w:rPr>
          <w:rFonts w:ascii="Times New Roman" w:hAnsi="Times New Roman"/>
        </w:rPr>
      </w:pPr>
    </w:p>
    <w:p w14:paraId="0B5D0054" w14:textId="77777777" w:rsidR="00D159DF" w:rsidRDefault="00D159DF" w:rsidP="006F5FCD">
      <w:pPr>
        <w:rPr>
          <w:rFonts w:ascii="Times New Roman" w:hAnsi="Times New Roman"/>
        </w:rPr>
      </w:pPr>
    </w:p>
    <w:p w14:paraId="09E25144" w14:textId="77777777" w:rsidR="00D159DF" w:rsidRDefault="00D159DF" w:rsidP="006F5FCD">
      <w:pPr>
        <w:rPr>
          <w:rFonts w:ascii="Times New Roman" w:hAnsi="Times New Roman"/>
        </w:rPr>
      </w:pPr>
    </w:p>
    <w:p w14:paraId="4A5445E7" w14:textId="77777777" w:rsidR="00D159DF" w:rsidRDefault="00D159DF" w:rsidP="006F5FCD">
      <w:pPr>
        <w:rPr>
          <w:rFonts w:ascii="Times New Roman" w:hAnsi="Times New Roman"/>
        </w:rPr>
      </w:pPr>
    </w:p>
    <w:p w14:paraId="1E0A86D9" w14:textId="77777777" w:rsidR="00D159DF" w:rsidRDefault="00D159DF" w:rsidP="006F5FCD">
      <w:pPr>
        <w:rPr>
          <w:rFonts w:ascii="Times New Roman" w:hAnsi="Times New Roman"/>
        </w:rPr>
      </w:pPr>
    </w:p>
    <w:p w14:paraId="14E3FF69" w14:textId="77777777" w:rsidR="00D159DF" w:rsidRDefault="00D159DF" w:rsidP="006F5FCD">
      <w:pPr>
        <w:rPr>
          <w:rFonts w:ascii="Times New Roman" w:hAnsi="Times New Roman"/>
        </w:rPr>
      </w:pPr>
    </w:p>
    <w:p w14:paraId="09CA2B0D" w14:textId="77777777" w:rsidR="00D159DF" w:rsidRDefault="00D159DF" w:rsidP="006F5FCD">
      <w:pPr>
        <w:rPr>
          <w:rFonts w:ascii="Times New Roman" w:hAnsi="Times New Roman"/>
        </w:rPr>
      </w:pPr>
    </w:p>
    <w:p w14:paraId="65E6F2CE" w14:textId="77777777" w:rsidR="00D159DF" w:rsidRDefault="00D159DF" w:rsidP="006F5FCD">
      <w:pPr>
        <w:rPr>
          <w:rFonts w:ascii="Times New Roman" w:hAnsi="Times New Roman"/>
        </w:rPr>
      </w:pPr>
    </w:p>
    <w:p w14:paraId="3C194607" w14:textId="6A3DE625" w:rsidR="00D0641D" w:rsidRDefault="005C79F9" w:rsidP="00D0641D">
      <w:pPr>
        <w:rPr>
          <w:rFonts w:ascii="Times New Roman" w:hAnsi="Times New Roman"/>
          <w:b/>
        </w:rPr>
      </w:pPr>
      <w:r>
        <w:rPr>
          <w:rFonts w:ascii="Times New Roman" w:hAnsi="Times New Roman"/>
          <w:b/>
        </w:rPr>
        <w:t>B</w:t>
      </w:r>
      <w:r w:rsidR="00D0641D">
        <w:rPr>
          <w:rFonts w:ascii="Times New Roman" w:hAnsi="Times New Roman"/>
          <w:b/>
        </w:rPr>
        <w:t>. IV Models with Country Fixed Effects</w:t>
      </w:r>
    </w:p>
    <w:p w14:paraId="02BBCB75" w14:textId="77777777" w:rsidR="0071360B" w:rsidRDefault="0071360B" w:rsidP="006F5FCD">
      <w:pPr>
        <w:rPr>
          <w:rFonts w:ascii="Times New Roman" w:hAnsi="Times New Roman"/>
        </w:rPr>
      </w:pPr>
    </w:p>
    <w:p w14:paraId="04636970" w14:textId="10854572" w:rsidR="00D0641D" w:rsidRPr="001C5B3A" w:rsidRDefault="00D0641D" w:rsidP="00414D0E">
      <w:pPr>
        <w:widowControl w:val="0"/>
        <w:autoSpaceDE w:val="0"/>
        <w:autoSpaceDN w:val="0"/>
        <w:adjustRightInd w:val="0"/>
        <w:ind w:firstLine="720"/>
        <w:rPr>
          <w:rFonts w:ascii="Times New Roman" w:hAnsi="Times New Roman" w:cs="Times New Roman"/>
          <w:sz w:val="22"/>
          <w:szCs w:val="22"/>
        </w:rPr>
      </w:pPr>
      <w:r>
        <w:rPr>
          <w:rFonts w:ascii="Times New Roman" w:hAnsi="Times New Roman"/>
        </w:rPr>
        <w:t>To test whether the Table 1 findings in the manuscript are driv</w:t>
      </w:r>
      <w:r w:rsidR="001C5B3A">
        <w:rPr>
          <w:rFonts w:ascii="Times New Roman" w:hAnsi="Times New Roman"/>
        </w:rPr>
        <w:t>en by reverse causation, I build</w:t>
      </w:r>
      <w:r>
        <w:rPr>
          <w:rFonts w:ascii="Times New Roman" w:hAnsi="Times New Roman"/>
        </w:rPr>
        <w:t xml:space="preserve"> from the country fixed effects models and instrume</w:t>
      </w:r>
      <w:r w:rsidR="00414D0E">
        <w:rPr>
          <w:rFonts w:ascii="Times New Roman" w:hAnsi="Times New Roman"/>
        </w:rPr>
        <w:t>nt the key independent variable</w:t>
      </w:r>
      <w:r>
        <w:rPr>
          <w:rFonts w:ascii="Times New Roman" w:hAnsi="Times New Roman"/>
        </w:rPr>
        <w:t xml:space="preserve"> of </w:t>
      </w:r>
      <w:r w:rsidR="00414D0E">
        <w:rPr>
          <w:rFonts w:ascii="Times New Roman" w:hAnsi="Times New Roman"/>
        </w:rPr>
        <w:t xml:space="preserve">Labor-Dependent Agriculture </w:t>
      </w:r>
      <w:r>
        <w:rPr>
          <w:rFonts w:ascii="Times New Roman" w:hAnsi="Times New Roman"/>
        </w:rPr>
        <w:t xml:space="preserve">with the log sum of years since 1900 that landed elites were excluded from the ruling executive coalition, with data from Albertus (2015). Coalitional splits should enable political elites to implement economic and social policies that diminish the power of landowners or their ability to marshal cheap labor. However, there is little reason to believe that a past history of these coalitional splits directly influence a country’s level of democracy separately from operating on the strength of landowners (see, e.g., Albertus 2015). </w:t>
      </w:r>
      <w:r w:rsidRPr="00A448BB">
        <w:rPr>
          <w:rFonts w:ascii="Times New Roman" w:hAnsi="Times New Roman" w:cs="Times New Roman"/>
        </w:rPr>
        <w:t xml:space="preserve">Although the exclusion restriction is fundamentally untestable, the log number of years of elite splits is statistically </w:t>
      </w:r>
      <w:r w:rsidRPr="00F71CBD">
        <w:rPr>
          <w:rFonts w:ascii="Times New Roman" w:hAnsi="Times New Roman" w:cs="Times New Roman"/>
        </w:rPr>
        <w:t xml:space="preserve">insignificant when included in estimating a regression model for a country’s Polity score. This provides some limited evidence that this instrument passes the exclusion restriction from an empirical perspective (for a similar approach, </w:t>
      </w:r>
      <w:r w:rsidRPr="001C5B3A">
        <w:rPr>
          <w:rFonts w:ascii="Times New Roman" w:hAnsi="Times New Roman" w:cs="Times New Roman"/>
        </w:rPr>
        <w:t>see, e.g., Eichengreen and Leblang 2008).</w:t>
      </w:r>
      <w:r w:rsidR="001C5B3A" w:rsidRPr="001C5B3A">
        <w:rPr>
          <w:rFonts w:ascii="Times New Roman" w:hAnsi="Times New Roman" w:cs="Times New Roman"/>
        </w:rPr>
        <w:t xml:space="preserve"> Nonetheless, it remains possible that the key variables to be instrumented could still be driven by some unobserved factor. As with any instrumental variables analysis, this would be problematic if these factors were linked to the outcome variable and instruments.</w:t>
      </w:r>
    </w:p>
    <w:p w14:paraId="6D0BD385" w14:textId="77777777" w:rsidR="0047202D" w:rsidRDefault="00414D0E" w:rsidP="0047202D">
      <w:pPr>
        <w:ind w:firstLine="720"/>
        <w:rPr>
          <w:rFonts w:ascii="Times New Roman" w:hAnsi="Times New Roman"/>
        </w:rPr>
      </w:pPr>
      <w:r w:rsidRPr="00F71CBD">
        <w:rPr>
          <w:rFonts w:ascii="Times New Roman" w:hAnsi="Times New Roman" w:cs="Times New Roman"/>
        </w:rPr>
        <w:t xml:space="preserve">Table A2 presents the results. </w:t>
      </w:r>
      <w:r w:rsidR="0047202D" w:rsidRPr="00F71CBD">
        <w:rPr>
          <w:rFonts w:ascii="Times New Roman" w:hAnsi="Times New Roman" w:cs="Times New Roman"/>
        </w:rPr>
        <w:t>The coefficient on</w:t>
      </w:r>
      <w:r w:rsidR="0047202D">
        <w:rPr>
          <w:rFonts w:ascii="Times New Roman" w:hAnsi="Times New Roman" w:cs="Times New Roman"/>
        </w:rPr>
        <w:t xml:space="preserve"> Labor-Dependent Agriculture</w:t>
      </w:r>
      <w:r w:rsidR="0047202D" w:rsidRPr="00F71CBD">
        <w:rPr>
          <w:rFonts w:ascii="Times New Roman" w:hAnsi="Times New Roman" w:cs="Times New Roman"/>
        </w:rPr>
        <w:t xml:space="preserve"> in the IV analysis in Model 1 remains </w:t>
      </w:r>
      <w:r w:rsidR="0047202D">
        <w:rPr>
          <w:rFonts w:ascii="Times New Roman" w:hAnsi="Times New Roman" w:cs="Times New Roman"/>
        </w:rPr>
        <w:t xml:space="preserve">negative </w:t>
      </w:r>
      <w:r w:rsidR="0047202D" w:rsidRPr="00F71CBD">
        <w:rPr>
          <w:rFonts w:ascii="Times New Roman" w:hAnsi="Times New Roman" w:cs="Times New Roman"/>
        </w:rPr>
        <w:t xml:space="preserve">and statistically significant in the second stage while the first-stage instrument </w:t>
      </w:r>
      <w:r w:rsidR="0047202D">
        <w:rPr>
          <w:rFonts w:ascii="Times New Roman" w:hAnsi="Times New Roman" w:cs="Times New Roman"/>
        </w:rPr>
        <w:t xml:space="preserve">is </w:t>
      </w:r>
      <w:r w:rsidR="0047202D" w:rsidRPr="00F71CBD">
        <w:rPr>
          <w:rFonts w:ascii="Times New Roman" w:hAnsi="Times New Roman" w:cs="Times New Roman"/>
        </w:rPr>
        <w:t xml:space="preserve">negative, as predicted, and highly statistically significant. </w:t>
      </w:r>
      <w:r w:rsidR="0047202D" w:rsidRPr="00F71CBD">
        <w:rPr>
          <w:rFonts w:ascii="Times New Roman" w:hAnsi="Times New Roman"/>
        </w:rPr>
        <w:t>A first-stage F</w:t>
      </w:r>
      <w:r w:rsidR="0047202D" w:rsidRPr="00F71CBD">
        <w:rPr>
          <w:rFonts w:ascii="Times New Roman" w:hAnsi="Times New Roman" w:cs="Times New Roman"/>
        </w:rPr>
        <w:t xml:space="preserve">-test also indicated that the instrument passed the commonly used threshold of 10 separating strong from weak instruments (see Staiger and Stock 1997). </w:t>
      </w:r>
      <w:r w:rsidR="0047202D">
        <w:rPr>
          <w:rFonts w:ascii="Times New Roman" w:hAnsi="Times New Roman"/>
        </w:rPr>
        <w:t>These findings support Table 1</w:t>
      </w:r>
      <w:r w:rsidR="00D0641D" w:rsidRPr="00F71CBD">
        <w:rPr>
          <w:rFonts w:ascii="Times New Roman" w:hAnsi="Times New Roman"/>
        </w:rPr>
        <w:t xml:space="preserve"> and previous literature.</w:t>
      </w:r>
      <w:r w:rsidR="00F71CBD" w:rsidRPr="00F71CBD">
        <w:rPr>
          <w:rFonts w:ascii="Times New Roman" w:hAnsi="Times New Roman"/>
        </w:rPr>
        <w:t xml:space="preserve"> </w:t>
      </w:r>
    </w:p>
    <w:p w14:paraId="51F2E508" w14:textId="304B1D0E" w:rsidR="0047202D" w:rsidRDefault="0047202D" w:rsidP="0047202D">
      <w:pPr>
        <w:ind w:firstLine="720"/>
        <w:rPr>
          <w:rFonts w:ascii="Times New Roman" w:hAnsi="Times New Roman"/>
        </w:rPr>
      </w:pPr>
      <w:r w:rsidRPr="00F71CBD">
        <w:rPr>
          <w:rFonts w:ascii="Times New Roman" w:hAnsi="Times New Roman" w:cs="Times New Roman"/>
        </w:rPr>
        <w:t xml:space="preserve">The magnitude of the coefficient on </w:t>
      </w:r>
      <w:r w:rsidRPr="00F71CBD">
        <w:rPr>
          <w:rFonts w:ascii="Times New Roman" w:hAnsi="Times New Roman"/>
        </w:rPr>
        <w:t>Labor-Dependent Agricu</w:t>
      </w:r>
      <w:r>
        <w:rPr>
          <w:rFonts w:ascii="Times New Roman" w:hAnsi="Times New Roman"/>
        </w:rPr>
        <w:t xml:space="preserve">lture </w:t>
      </w:r>
      <w:r>
        <w:rPr>
          <w:rFonts w:ascii="Times New Roman" w:hAnsi="Times New Roman" w:cs="Times New Roman"/>
        </w:rPr>
        <w:t>increases over the</w:t>
      </w:r>
      <w:r w:rsidRPr="00F71CBD">
        <w:rPr>
          <w:rFonts w:ascii="Times New Roman" w:hAnsi="Times New Roman" w:cs="Times New Roman"/>
        </w:rPr>
        <w:t xml:space="preserve"> OLS coefficient</w:t>
      </w:r>
      <w:r>
        <w:rPr>
          <w:rFonts w:ascii="Times New Roman" w:hAnsi="Times New Roman" w:cs="Times New Roman"/>
        </w:rPr>
        <w:t xml:space="preserve"> in Model 5 of Table 1 in the paper</w:t>
      </w:r>
      <w:r w:rsidRPr="00F71CBD">
        <w:rPr>
          <w:rFonts w:ascii="Times New Roman" w:hAnsi="Times New Roman" w:cs="Times New Roman"/>
        </w:rPr>
        <w:t xml:space="preserve">. This suggests that </w:t>
      </w:r>
      <w:r w:rsidRPr="00F71CBD">
        <w:rPr>
          <w:rFonts w:ascii="Times New Roman" w:hAnsi="Times New Roman" w:cs="Arial"/>
        </w:rPr>
        <w:t>the direction of bias is apparently against my hypothesis.</w:t>
      </w:r>
      <w:r>
        <w:rPr>
          <w:rFonts w:ascii="Times New Roman" w:hAnsi="Times New Roman"/>
        </w:rPr>
        <w:t xml:space="preserve"> </w:t>
      </w:r>
      <w:r w:rsidRPr="00F71CBD">
        <w:rPr>
          <w:rFonts w:ascii="Times New Roman" w:hAnsi="Times New Roman"/>
        </w:rPr>
        <w:t>One possible omitted factor in the non-IV models that may confound the association between</w:t>
      </w:r>
      <w:r>
        <w:rPr>
          <w:rFonts w:ascii="Times New Roman" w:hAnsi="Times New Roman"/>
        </w:rPr>
        <w:t xml:space="preserve"> labor-dependent agriculture</w:t>
      </w:r>
      <w:r w:rsidRPr="00F71CBD">
        <w:rPr>
          <w:rFonts w:ascii="Times New Roman" w:hAnsi="Times New Roman"/>
        </w:rPr>
        <w:t xml:space="preserve"> and democracy and lead to an underestimate of the true effect is the prevalence of clientelism. Prevalent clientelistic linkages </w:t>
      </w:r>
      <w:r w:rsidRPr="00F71CBD">
        <w:rPr>
          <w:rFonts w:ascii="Times New Roman" w:hAnsi="Times New Roman" w:cs="Helvetica"/>
          <w:color w:val="000000"/>
        </w:rPr>
        <w:t xml:space="preserve">may be positively correlated with </w:t>
      </w:r>
      <w:r>
        <w:rPr>
          <w:rFonts w:ascii="Times New Roman" w:hAnsi="Times New Roman" w:cs="Helvetica"/>
          <w:color w:val="000000"/>
        </w:rPr>
        <w:t xml:space="preserve">labor-dependent agriculture </w:t>
      </w:r>
      <w:r w:rsidRPr="00F71CBD">
        <w:rPr>
          <w:rFonts w:ascii="Times New Roman" w:hAnsi="Times New Roman" w:cs="Helvetica"/>
          <w:color w:val="000000"/>
        </w:rPr>
        <w:t xml:space="preserve">due to the particular </w:t>
      </w:r>
      <w:r>
        <w:rPr>
          <w:rFonts w:ascii="Times New Roman" w:hAnsi="Times New Roman" w:cs="Helvetica"/>
          <w:color w:val="000000"/>
        </w:rPr>
        <w:t xml:space="preserve">structure of the economy </w:t>
      </w:r>
      <w:r w:rsidRPr="00F71CBD">
        <w:rPr>
          <w:rFonts w:ascii="Times New Roman" w:hAnsi="Times New Roman" w:cs="Helvetica"/>
          <w:color w:val="000000"/>
        </w:rPr>
        <w:t xml:space="preserve">or conditions favoring broker networks, making it more likely that </w:t>
      </w:r>
      <w:r>
        <w:rPr>
          <w:rFonts w:ascii="Times New Roman" w:hAnsi="Times New Roman" w:cs="Helvetica"/>
          <w:color w:val="000000"/>
        </w:rPr>
        <w:t xml:space="preserve">landowners </w:t>
      </w:r>
      <w:r w:rsidRPr="00F71CBD">
        <w:rPr>
          <w:rFonts w:ascii="Times New Roman" w:hAnsi="Times New Roman" w:cs="Helvetica"/>
          <w:color w:val="000000"/>
        </w:rPr>
        <w:t xml:space="preserve">can utilize these linkages to win favorable policies. At the same time, clientelism may be negatively correlated with democracy. </w:t>
      </w:r>
      <w:r w:rsidRPr="00F71CBD">
        <w:rPr>
          <w:rFonts w:ascii="Times New Roman" w:hAnsi="Times New Roman" w:cs="Times New Roman"/>
        </w:rPr>
        <w:t>The politically biased distribution of goods and clientelist relations in a democracy, though not necessarily eliminated, should be more c</w:t>
      </w:r>
      <w:r>
        <w:rPr>
          <w:rFonts w:ascii="Times New Roman" w:hAnsi="Times New Roman" w:cs="Times New Roman"/>
        </w:rPr>
        <w:t>onstrained than under autocracy</w:t>
      </w:r>
      <w:r w:rsidRPr="00F71CBD">
        <w:rPr>
          <w:rFonts w:ascii="Times New Roman" w:hAnsi="Times New Roman" w:cs="Times New Roman"/>
        </w:rPr>
        <w:t xml:space="preserve"> where clientelism can operate to maintain control of citizens</w:t>
      </w:r>
      <w:r w:rsidRPr="00F71CBD">
        <w:rPr>
          <w:rFonts w:ascii="Times New Roman" w:hAnsi="Times New Roman" w:cs="Helvetica"/>
          <w:color w:val="000000"/>
        </w:rPr>
        <w:t xml:space="preserve">. </w:t>
      </w:r>
      <w:r w:rsidRPr="00F71CBD">
        <w:rPr>
          <w:rFonts w:ascii="Times New Roman" w:hAnsi="Times New Roman"/>
        </w:rPr>
        <w:t xml:space="preserve">Accounting for this </w:t>
      </w:r>
      <w:r w:rsidRPr="00F71CBD">
        <w:rPr>
          <w:rFonts w:ascii="Times New Roman" w:hAnsi="Times New Roman" w:cs="Helvetica"/>
          <w:color w:val="000000"/>
        </w:rPr>
        <w:t>and other potential sources of endogeneity implicitly in the IV framework therefore yields a more accurate estimate of the effect of</w:t>
      </w:r>
      <w:r>
        <w:rPr>
          <w:rFonts w:ascii="Times New Roman" w:hAnsi="Times New Roman" w:cs="Helvetica"/>
          <w:color w:val="000000"/>
        </w:rPr>
        <w:t xml:space="preserve"> Labor-Dependent Agriculture</w:t>
      </w:r>
      <w:r w:rsidRPr="00F71CBD">
        <w:rPr>
          <w:rFonts w:ascii="Times New Roman" w:hAnsi="Times New Roman" w:cs="Helvetica"/>
          <w:color w:val="000000"/>
        </w:rPr>
        <w:t xml:space="preserve"> on democracy.</w:t>
      </w:r>
      <w:r w:rsidRPr="00F71CBD">
        <w:rPr>
          <w:rFonts w:ascii="Times New Roman" w:hAnsi="Times New Roman"/>
        </w:rPr>
        <w:t xml:space="preserve"> </w:t>
      </w:r>
      <w:r w:rsidR="00F71CBD" w:rsidRPr="00F71CBD">
        <w:rPr>
          <w:rFonts w:ascii="Times New Roman" w:hAnsi="Times New Roman"/>
        </w:rPr>
        <w:t xml:space="preserve"> </w:t>
      </w:r>
    </w:p>
    <w:p w14:paraId="1AFE35F5" w14:textId="3BA52895" w:rsidR="00D0641D" w:rsidRPr="0047202D" w:rsidRDefault="00F71CBD" w:rsidP="0047202D">
      <w:pPr>
        <w:ind w:firstLine="720"/>
        <w:rPr>
          <w:rFonts w:ascii="Times New Roman" w:hAnsi="Times New Roman"/>
        </w:rPr>
      </w:pPr>
      <w:r>
        <w:rPr>
          <w:rFonts w:ascii="Times New Roman" w:hAnsi="Times New Roman"/>
        </w:rPr>
        <w:t xml:space="preserve">The coefficient on log(Per Capita Income) </w:t>
      </w:r>
      <w:r w:rsidR="0047202D">
        <w:rPr>
          <w:rFonts w:ascii="Times New Roman" w:hAnsi="Times New Roman"/>
        </w:rPr>
        <w:t xml:space="preserve">in the second stage </w:t>
      </w:r>
      <w:r>
        <w:rPr>
          <w:rFonts w:ascii="Times New Roman" w:hAnsi="Times New Roman"/>
        </w:rPr>
        <w:t xml:space="preserve">is also now statistically significant in the negative direction. This could, however, be driven by the country fixed effects </w:t>
      </w:r>
      <w:r w:rsidR="00944214">
        <w:rPr>
          <w:rFonts w:ascii="Times New Roman" w:hAnsi="Times New Roman"/>
        </w:rPr>
        <w:t xml:space="preserve">specification </w:t>
      </w:r>
      <w:r>
        <w:rPr>
          <w:rFonts w:ascii="Times New Roman" w:hAnsi="Times New Roman"/>
        </w:rPr>
        <w:t xml:space="preserve">dropping a small number of </w:t>
      </w:r>
      <w:r w:rsidR="00944214">
        <w:rPr>
          <w:rFonts w:ascii="Times New Roman" w:hAnsi="Times New Roman"/>
        </w:rPr>
        <w:t xml:space="preserve">wealthy </w:t>
      </w:r>
      <w:r>
        <w:rPr>
          <w:rFonts w:ascii="Times New Roman" w:hAnsi="Times New Roman"/>
        </w:rPr>
        <w:t>established democracies in which the Polity score does not vary over this period. Indeed, running a</w:t>
      </w:r>
      <w:r w:rsidR="001C5B3A">
        <w:rPr>
          <w:rFonts w:ascii="Times New Roman" w:hAnsi="Times New Roman"/>
        </w:rPr>
        <w:t>n otherwise similarly specified</w:t>
      </w:r>
      <w:r>
        <w:rPr>
          <w:rFonts w:ascii="Times New Roman" w:hAnsi="Times New Roman"/>
        </w:rPr>
        <w:t xml:space="preserve"> </w:t>
      </w:r>
      <w:r w:rsidR="00C23E06">
        <w:rPr>
          <w:rFonts w:ascii="Times New Roman" w:hAnsi="Times New Roman"/>
        </w:rPr>
        <w:t xml:space="preserve">model substituting </w:t>
      </w:r>
      <w:r>
        <w:rPr>
          <w:rFonts w:ascii="Times New Roman" w:hAnsi="Times New Roman"/>
        </w:rPr>
        <w:t>region fixed effects</w:t>
      </w:r>
      <w:r w:rsidR="00C23E06">
        <w:rPr>
          <w:rFonts w:ascii="Times New Roman" w:hAnsi="Times New Roman"/>
        </w:rPr>
        <w:t xml:space="preserve">, which </w:t>
      </w:r>
      <w:r>
        <w:rPr>
          <w:rFonts w:ascii="Times New Roman" w:hAnsi="Times New Roman"/>
        </w:rPr>
        <w:t>keeps these countries</w:t>
      </w:r>
      <w:r w:rsidR="00C23E06">
        <w:rPr>
          <w:rFonts w:ascii="Times New Roman" w:hAnsi="Times New Roman"/>
        </w:rPr>
        <w:t xml:space="preserve"> in the regression,</w:t>
      </w:r>
      <w:r>
        <w:rPr>
          <w:rFonts w:ascii="Times New Roman" w:hAnsi="Times New Roman"/>
        </w:rPr>
        <w:t xml:space="preserve"> renders per capita income </w:t>
      </w:r>
      <w:r w:rsidR="00944214">
        <w:rPr>
          <w:rFonts w:ascii="Times New Roman" w:hAnsi="Times New Roman"/>
        </w:rPr>
        <w:t>positive.</w:t>
      </w:r>
    </w:p>
    <w:p w14:paraId="5DB10E2E" w14:textId="77777777" w:rsidR="00D0641D" w:rsidRDefault="00D0641D" w:rsidP="006F5FCD">
      <w:pPr>
        <w:rPr>
          <w:rFonts w:ascii="Times New Roman" w:hAnsi="Times New Roman"/>
        </w:rPr>
      </w:pPr>
    </w:p>
    <w:p w14:paraId="77CC4E5D" w14:textId="77777777" w:rsidR="001C5B3A" w:rsidRDefault="001C5B3A" w:rsidP="006F5FCD">
      <w:pPr>
        <w:rPr>
          <w:rFonts w:ascii="Times New Roman" w:hAnsi="Times New Roman"/>
        </w:rPr>
      </w:pPr>
    </w:p>
    <w:p w14:paraId="2F4197E1" w14:textId="74224B23" w:rsidR="0071360B" w:rsidRDefault="005C79F9" w:rsidP="006F5FCD">
      <w:pPr>
        <w:rPr>
          <w:rFonts w:ascii="Times New Roman" w:hAnsi="Times New Roman"/>
        </w:rPr>
      </w:pPr>
      <w:r>
        <w:rPr>
          <w:rFonts w:ascii="Times New Roman" w:hAnsi="Times New Roman"/>
          <w:noProof/>
        </w:rPr>
        <w:drawing>
          <wp:inline distT="0" distB="0" distL="0" distR="0" wp14:anchorId="7FA9DEE2" wp14:editId="518B9D67">
            <wp:extent cx="4558030" cy="486029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8030" cy="4860290"/>
                    </a:xfrm>
                    <a:prstGeom prst="rect">
                      <a:avLst/>
                    </a:prstGeom>
                    <a:noFill/>
                    <a:ln>
                      <a:noFill/>
                    </a:ln>
                  </pic:spPr>
                </pic:pic>
              </a:graphicData>
            </a:graphic>
          </wp:inline>
        </w:drawing>
      </w:r>
    </w:p>
    <w:p w14:paraId="189E9129" w14:textId="77777777" w:rsidR="005C79F9" w:rsidRDefault="005C79F9" w:rsidP="006F5FCD">
      <w:pPr>
        <w:rPr>
          <w:rFonts w:ascii="Times New Roman" w:hAnsi="Times New Roman"/>
        </w:rPr>
      </w:pPr>
    </w:p>
    <w:p w14:paraId="16338380" w14:textId="77777777" w:rsidR="005C79F9" w:rsidRDefault="005C79F9" w:rsidP="006F5FCD">
      <w:pPr>
        <w:rPr>
          <w:rFonts w:ascii="Times New Roman" w:hAnsi="Times New Roman"/>
        </w:rPr>
      </w:pPr>
    </w:p>
    <w:p w14:paraId="5148826A" w14:textId="77777777" w:rsidR="005C79F9" w:rsidRDefault="005C79F9" w:rsidP="006F5FCD">
      <w:pPr>
        <w:rPr>
          <w:rFonts w:ascii="Times New Roman" w:hAnsi="Times New Roman"/>
        </w:rPr>
      </w:pPr>
    </w:p>
    <w:p w14:paraId="3C1A1B73" w14:textId="77777777" w:rsidR="005C79F9" w:rsidRDefault="005C79F9" w:rsidP="006F5FCD">
      <w:pPr>
        <w:rPr>
          <w:rFonts w:ascii="Times New Roman" w:hAnsi="Times New Roman"/>
        </w:rPr>
      </w:pPr>
    </w:p>
    <w:p w14:paraId="509BD76E" w14:textId="77777777" w:rsidR="005C79F9" w:rsidRDefault="005C79F9" w:rsidP="006F5FCD">
      <w:pPr>
        <w:rPr>
          <w:rFonts w:ascii="Times New Roman" w:hAnsi="Times New Roman"/>
        </w:rPr>
      </w:pPr>
    </w:p>
    <w:p w14:paraId="05A469D6" w14:textId="77777777" w:rsidR="005C79F9" w:rsidRDefault="005C79F9" w:rsidP="006F5FCD">
      <w:pPr>
        <w:rPr>
          <w:rFonts w:ascii="Times New Roman" w:hAnsi="Times New Roman"/>
        </w:rPr>
      </w:pPr>
    </w:p>
    <w:p w14:paraId="0F7CE62D" w14:textId="77777777" w:rsidR="005C79F9" w:rsidRDefault="005C79F9" w:rsidP="006F5FCD">
      <w:pPr>
        <w:rPr>
          <w:rFonts w:ascii="Times New Roman" w:hAnsi="Times New Roman"/>
        </w:rPr>
      </w:pPr>
    </w:p>
    <w:p w14:paraId="4596FF00" w14:textId="77777777" w:rsidR="005C79F9" w:rsidRDefault="005C79F9" w:rsidP="006F5FCD">
      <w:pPr>
        <w:rPr>
          <w:rFonts w:ascii="Times New Roman" w:hAnsi="Times New Roman"/>
        </w:rPr>
      </w:pPr>
    </w:p>
    <w:p w14:paraId="4CC174BF" w14:textId="77777777" w:rsidR="005C79F9" w:rsidRDefault="005C79F9" w:rsidP="006F5FCD">
      <w:pPr>
        <w:rPr>
          <w:rFonts w:ascii="Times New Roman" w:hAnsi="Times New Roman"/>
        </w:rPr>
      </w:pPr>
    </w:p>
    <w:p w14:paraId="34A8A3BF" w14:textId="77777777" w:rsidR="005C79F9" w:rsidRDefault="005C79F9" w:rsidP="006F5FCD">
      <w:pPr>
        <w:rPr>
          <w:rFonts w:ascii="Times New Roman" w:hAnsi="Times New Roman"/>
        </w:rPr>
      </w:pPr>
    </w:p>
    <w:p w14:paraId="449EA07E" w14:textId="77777777" w:rsidR="005C79F9" w:rsidRDefault="005C79F9" w:rsidP="006F5FCD">
      <w:pPr>
        <w:rPr>
          <w:rFonts w:ascii="Times New Roman" w:hAnsi="Times New Roman"/>
        </w:rPr>
      </w:pPr>
    </w:p>
    <w:p w14:paraId="147FCDE7" w14:textId="77777777" w:rsidR="005C79F9" w:rsidRDefault="005C79F9" w:rsidP="006F5FCD">
      <w:pPr>
        <w:rPr>
          <w:rFonts w:ascii="Times New Roman" w:hAnsi="Times New Roman"/>
        </w:rPr>
      </w:pPr>
    </w:p>
    <w:p w14:paraId="060ADF61" w14:textId="77777777" w:rsidR="005C79F9" w:rsidRDefault="005C79F9" w:rsidP="006F5FCD">
      <w:pPr>
        <w:rPr>
          <w:rFonts w:ascii="Times New Roman" w:hAnsi="Times New Roman"/>
        </w:rPr>
      </w:pPr>
    </w:p>
    <w:p w14:paraId="6A283226" w14:textId="77777777" w:rsidR="005C79F9" w:rsidRDefault="005C79F9" w:rsidP="006F5FCD">
      <w:pPr>
        <w:rPr>
          <w:rFonts w:ascii="Times New Roman" w:hAnsi="Times New Roman"/>
        </w:rPr>
      </w:pPr>
    </w:p>
    <w:p w14:paraId="487E075B" w14:textId="77777777" w:rsidR="005C79F9" w:rsidRDefault="005C79F9" w:rsidP="006F5FCD">
      <w:pPr>
        <w:rPr>
          <w:rFonts w:ascii="Times New Roman" w:hAnsi="Times New Roman"/>
        </w:rPr>
      </w:pPr>
    </w:p>
    <w:p w14:paraId="26666D61" w14:textId="77777777" w:rsidR="0047202D" w:rsidRDefault="0047202D" w:rsidP="006F5FCD">
      <w:pPr>
        <w:rPr>
          <w:rFonts w:ascii="Times New Roman" w:hAnsi="Times New Roman"/>
        </w:rPr>
      </w:pPr>
    </w:p>
    <w:p w14:paraId="427EF14A" w14:textId="77777777" w:rsidR="0047202D" w:rsidRDefault="0047202D" w:rsidP="006F5FCD">
      <w:pPr>
        <w:rPr>
          <w:rFonts w:ascii="Times New Roman" w:hAnsi="Times New Roman"/>
        </w:rPr>
      </w:pPr>
    </w:p>
    <w:p w14:paraId="1AFB6F90" w14:textId="77777777" w:rsidR="0047202D" w:rsidRDefault="0047202D" w:rsidP="006F5FCD">
      <w:pPr>
        <w:rPr>
          <w:rFonts w:ascii="Times New Roman" w:hAnsi="Times New Roman"/>
        </w:rPr>
      </w:pPr>
    </w:p>
    <w:p w14:paraId="3AF3AC52" w14:textId="77777777" w:rsidR="0047202D" w:rsidRDefault="0047202D" w:rsidP="006F5FCD">
      <w:pPr>
        <w:rPr>
          <w:rFonts w:ascii="Times New Roman" w:hAnsi="Times New Roman"/>
        </w:rPr>
      </w:pPr>
    </w:p>
    <w:p w14:paraId="25ED1529" w14:textId="48303D30" w:rsidR="005C79F9" w:rsidRDefault="005C79F9" w:rsidP="006F5FCD">
      <w:pPr>
        <w:rPr>
          <w:rFonts w:ascii="Times New Roman" w:hAnsi="Times New Roman"/>
          <w:b/>
        </w:rPr>
      </w:pPr>
      <w:r>
        <w:rPr>
          <w:rFonts w:ascii="Times New Roman" w:hAnsi="Times New Roman"/>
          <w:b/>
        </w:rPr>
        <w:t>C. Robustness of Main Findings to Focusing on</w:t>
      </w:r>
      <w:r w:rsidR="00B65FB8">
        <w:rPr>
          <w:rFonts w:ascii="Times New Roman" w:hAnsi="Times New Roman"/>
          <w:b/>
        </w:rPr>
        <w:t xml:space="preserve"> More</w:t>
      </w:r>
      <w:r>
        <w:rPr>
          <w:rFonts w:ascii="Times New Roman" w:hAnsi="Times New Roman"/>
          <w:b/>
        </w:rPr>
        <w:t xml:space="preserve"> Agrarian Countries</w:t>
      </w:r>
    </w:p>
    <w:p w14:paraId="5793ACC7" w14:textId="77777777" w:rsidR="00B65FB8" w:rsidRDefault="00B65FB8" w:rsidP="006F5FCD">
      <w:pPr>
        <w:rPr>
          <w:rFonts w:ascii="Times New Roman" w:hAnsi="Times New Roman"/>
          <w:b/>
        </w:rPr>
      </w:pPr>
    </w:p>
    <w:p w14:paraId="3BD98523" w14:textId="75D7013F" w:rsidR="003023C7" w:rsidRDefault="00B65FB8" w:rsidP="00414D0E">
      <w:pPr>
        <w:ind w:firstLine="720"/>
        <w:rPr>
          <w:rFonts w:ascii="Times New Roman" w:hAnsi="Times New Roman"/>
        </w:rPr>
      </w:pPr>
      <w:r w:rsidRPr="003023C7">
        <w:rPr>
          <w:rFonts w:ascii="Times New Roman" w:hAnsi="Times New Roman"/>
        </w:rPr>
        <w:t xml:space="preserve">In order to ensure that the </w:t>
      </w:r>
      <w:r w:rsidR="00D237BA">
        <w:rPr>
          <w:rFonts w:ascii="Times New Roman" w:hAnsi="Times New Roman"/>
        </w:rPr>
        <w:t xml:space="preserve">Table 1 </w:t>
      </w:r>
      <w:r w:rsidRPr="003023C7">
        <w:rPr>
          <w:rFonts w:ascii="Times New Roman" w:hAnsi="Times New Roman"/>
        </w:rPr>
        <w:t>statistical analyses are not sensitive to the relational nature of the power of different classes, I test the robustness of the main findings to a subset of country-years where the agricultural popula</w:t>
      </w:r>
      <w:r w:rsidR="003023C7">
        <w:rPr>
          <w:rFonts w:ascii="Times New Roman" w:hAnsi="Times New Roman"/>
        </w:rPr>
        <w:t>tion comprises greater than 30%</w:t>
      </w:r>
      <w:r w:rsidRPr="003023C7">
        <w:rPr>
          <w:rFonts w:ascii="Times New Roman" w:hAnsi="Times New Roman"/>
        </w:rPr>
        <w:t xml:space="preserve"> of the total population. </w:t>
      </w:r>
      <w:r w:rsidR="003023C7">
        <w:rPr>
          <w:rFonts w:ascii="Times New Roman" w:hAnsi="Times New Roman"/>
        </w:rPr>
        <w:t xml:space="preserve">I do the same for a </w:t>
      </w:r>
      <w:r w:rsidR="003023C7" w:rsidRPr="003023C7">
        <w:rPr>
          <w:rFonts w:ascii="Times New Roman" w:hAnsi="Times New Roman"/>
        </w:rPr>
        <w:t>subset of country-years where the agricultural popula</w:t>
      </w:r>
      <w:r w:rsidR="003023C7">
        <w:rPr>
          <w:rFonts w:ascii="Times New Roman" w:hAnsi="Times New Roman"/>
        </w:rPr>
        <w:t>tion comprises greater than 40%</w:t>
      </w:r>
      <w:r w:rsidR="003023C7" w:rsidRPr="003023C7">
        <w:rPr>
          <w:rFonts w:ascii="Times New Roman" w:hAnsi="Times New Roman"/>
        </w:rPr>
        <w:t xml:space="preserve"> </w:t>
      </w:r>
      <w:r w:rsidR="003023C7">
        <w:rPr>
          <w:rFonts w:ascii="Times New Roman" w:hAnsi="Times New Roman"/>
        </w:rPr>
        <w:t xml:space="preserve">or 50% </w:t>
      </w:r>
      <w:r w:rsidR="003023C7" w:rsidRPr="003023C7">
        <w:rPr>
          <w:rFonts w:ascii="Times New Roman" w:hAnsi="Times New Roman"/>
        </w:rPr>
        <w:t>of the total population</w:t>
      </w:r>
      <w:r w:rsidR="003023C7">
        <w:rPr>
          <w:rFonts w:ascii="Times New Roman" w:hAnsi="Times New Roman"/>
        </w:rPr>
        <w:t xml:space="preserve">. </w:t>
      </w:r>
      <w:r w:rsidRPr="003023C7">
        <w:rPr>
          <w:rFonts w:ascii="Times New Roman" w:hAnsi="Times New Roman"/>
        </w:rPr>
        <w:t xml:space="preserve">This captures more agrarian economies where landed elites should be stronger vis-à-vis other economic elites (e.g., industrialists) and state actors. </w:t>
      </w:r>
    </w:p>
    <w:p w14:paraId="469FB556" w14:textId="4B67019B" w:rsidR="003023C7" w:rsidRDefault="003023C7" w:rsidP="00414D0E">
      <w:pPr>
        <w:ind w:firstLine="720"/>
        <w:rPr>
          <w:rFonts w:ascii="Times New Roman" w:hAnsi="Times New Roman"/>
        </w:rPr>
      </w:pPr>
      <w:r>
        <w:rPr>
          <w:rFonts w:ascii="Times New Roman" w:hAnsi="Times New Roman"/>
        </w:rPr>
        <w:t>Table A3 presents the results. Models 1-4 of Table A3</w:t>
      </w:r>
      <w:r w:rsidR="00B65FB8" w:rsidRPr="003023C7">
        <w:rPr>
          <w:rFonts w:ascii="Times New Roman" w:hAnsi="Times New Roman"/>
        </w:rPr>
        <w:t xml:space="preserve"> replicate Models 1-4 of Table 1 in the manuscript</w:t>
      </w:r>
      <w:r>
        <w:rPr>
          <w:rFonts w:ascii="Times New Roman" w:hAnsi="Times New Roman"/>
        </w:rPr>
        <w:t xml:space="preserve"> but restrict the sample to </w:t>
      </w:r>
      <w:r w:rsidRPr="003023C7">
        <w:rPr>
          <w:rFonts w:ascii="Times New Roman" w:hAnsi="Times New Roman"/>
        </w:rPr>
        <w:t>country-years where the agricultural popula</w:t>
      </w:r>
      <w:r>
        <w:rPr>
          <w:rFonts w:ascii="Times New Roman" w:hAnsi="Times New Roman"/>
        </w:rPr>
        <w:t>tion comprises greater than 30%</w:t>
      </w:r>
      <w:r w:rsidRPr="003023C7">
        <w:rPr>
          <w:rFonts w:ascii="Times New Roman" w:hAnsi="Times New Roman"/>
        </w:rPr>
        <w:t xml:space="preserve"> of the total population</w:t>
      </w:r>
      <w:r w:rsidR="00B65FB8" w:rsidRPr="003023C7">
        <w:rPr>
          <w:rFonts w:ascii="Times New Roman" w:hAnsi="Times New Roman"/>
        </w:rPr>
        <w:t>.</w:t>
      </w:r>
      <w:r>
        <w:rPr>
          <w:rFonts w:ascii="Times New Roman" w:hAnsi="Times New Roman"/>
        </w:rPr>
        <w:t xml:space="preserve"> The results are similar to those in Table 1</w:t>
      </w:r>
      <w:r w:rsidR="009E20E8">
        <w:rPr>
          <w:rFonts w:ascii="Times New Roman" w:hAnsi="Times New Roman"/>
        </w:rPr>
        <w:t xml:space="preserve"> despite the reduced sample</w:t>
      </w:r>
      <w:r>
        <w:rPr>
          <w:rFonts w:ascii="Times New Roman" w:hAnsi="Times New Roman"/>
        </w:rPr>
        <w:t>, and strengthen in several models. Labor-Dependent Agriculture remains negatively and statistically significantly tied to democratic duration in Models 1B-4B, and the magnitude of the coefficients generally increases. Furthermore, Labor-Dependent Agriculture drops below the 10% level</w:t>
      </w:r>
      <w:r w:rsidR="00B65FB8" w:rsidRPr="003023C7">
        <w:rPr>
          <w:rFonts w:ascii="Times New Roman" w:hAnsi="Times New Roman"/>
        </w:rPr>
        <w:t xml:space="preserve"> </w:t>
      </w:r>
      <w:r>
        <w:rPr>
          <w:rFonts w:ascii="Times New Roman" w:hAnsi="Times New Roman"/>
        </w:rPr>
        <w:t xml:space="preserve">in Models 3A and 4A of Table A3 relative to Models 3A and 4A in the paper. In short, the findings strengthen somewhat under this robustness test. </w:t>
      </w:r>
    </w:p>
    <w:p w14:paraId="6B929753" w14:textId="156A779F" w:rsidR="00B65FB8" w:rsidRPr="003023C7" w:rsidRDefault="003023C7" w:rsidP="00414D0E">
      <w:pPr>
        <w:ind w:firstLine="720"/>
        <w:rPr>
          <w:rFonts w:ascii="Times New Roman" w:hAnsi="Times New Roman"/>
        </w:rPr>
      </w:pPr>
      <w:r>
        <w:rPr>
          <w:rFonts w:ascii="Times New Roman" w:hAnsi="Times New Roman"/>
        </w:rPr>
        <w:t>Model 5 of Table A3</w:t>
      </w:r>
      <w:r w:rsidR="00B65FB8" w:rsidRPr="003023C7">
        <w:rPr>
          <w:rFonts w:ascii="Times New Roman" w:hAnsi="Times New Roman"/>
        </w:rPr>
        <w:t xml:space="preserve"> repeats Model 3 but restricts the sample to country-years where the agricultural population comprises greater than 40% of the total population. </w:t>
      </w:r>
      <w:r w:rsidR="009E20E8">
        <w:rPr>
          <w:rFonts w:ascii="Times New Roman" w:hAnsi="Times New Roman"/>
        </w:rPr>
        <w:t>Again the results for Labor-Dependent Agriculture hold despite the reduced sample, and grow even stronger in substantive terms. Model 6 of Table A3</w:t>
      </w:r>
      <w:r w:rsidR="00B65FB8" w:rsidRPr="003023C7">
        <w:rPr>
          <w:rFonts w:ascii="Times New Roman" w:hAnsi="Times New Roman"/>
        </w:rPr>
        <w:t xml:space="preserve"> again repeats Model 3 but now restricts the sample to country-years where the agricultural population comprises greater than 50% of the total population. </w:t>
      </w:r>
      <w:r w:rsidR="009E20E8">
        <w:rPr>
          <w:rFonts w:ascii="Times New Roman" w:hAnsi="Times New Roman"/>
        </w:rPr>
        <w:t>Yet again</w:t>
      </w:r>
      <w:r w:rsidR="00B65FB8" w:rsidRPr="003023C7">
        <w:rPr>
          <w:rFonts w:ascii="Times New Roman" w:hAnsi="Times New Roman"/>
        </w:rPr>
        <w:t xml:space="preserve"> the results hold</w:t>
      </w:r>
      <w:r w:rsidR="009E20E8">
        <w:rPr>
          <w:rFonts w:ascii="Times New Roman" w:hAnsi="Times New Roman"/>
        </w:rPr>
        <w:t>, even though the sample size is reduced by more than 60% relative to Model 3 of Table 1 in the paper</w:t>
      </w:r>
      <w:r w:rsidR="00B65FB8" w:rsidRPr="003023C7">
        <w:rPr>
          <w:rFonts w:ascii="Times New Roman" w:hAnsi="Times New Roman"/>
        </w:rPr>
        <w:t>.</w:t>
      </w:r>
    </w:p>
    <w:p w14:paraId="5758250F" w14:textId="77777777" w:rsidR="00B65FB8" w:rsidRPr="005C79F9" w:rsidRDefault="00B65FB8" w:rsidP="006F5FCD">
      <w:pPr>
        <w:rPr>
          <w:rFonts w:ascii="Times New Roman" w:hAnsi="Times New Roman"/>
          <w:b/>
        </w:rPr>
      </w:pPr>
    </w:p>
    <w:p w14:paraId="65C01032" w14:textId="53E80626" w:rsidR="005C79F9" w:rsidRDefault="005C79F9" w:rsidP="006F5FCD">
      <w:pPr>
        <w:rPr>
          <w:rFonts w:ascii="Times New Roman" w:hAnsi="Times New Roman"/>
        </w:rPr>
      </w:pPr>
      <w:r>
        <w:rPr>
          <w:rFonts w:ascii="Times New Roman" w:hAnsi="Times New Roman"/>
          <w:noProof/>
        </w:rPr>
        <w:drawing>
          <wp:inline distT="0" distB="0" distL="0" distR="0" wp14:anchorId="7495A94A" wp14:editId="79D85019">
            <wp:extent cx="3958816" cy="8458200"/>
            <wp:effectExtent l="0" t="0" r="381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8816" cy="8458200"/>
                    </a:xfrm>
                    <a:prstGeom prst="rect">
                      <a:avLst/>
                    </a:prstGeom>
                    <a:noFill/>
                    <a:ln>
                      <a:noFill/>
                    </a:ln>
                  </pic:spPr>
                </pic:pic>
              </a:graphicData>
            </a:graphic>
          </wp:inline>
        </w:drawing>
      </w:r>
    </w:p>
    <w:p w14:paraId="69CE16D2" w14:textId="59F12CC7" w:rsidR="00375686" w:rsidRDefault="00375686" w:rsidP="006F5FCD">
      <w:pPr>
        <w:rPr>
          <w:rFonts w:ascii="Times New Roman" w:hAnsi="Times New Roman"/>
          <w:b/>
        </w:rPr>
      </w:pPr>
      <w:r>
        <w:rPr>
          <w:rFonts w:ascii="Times New Roman" w:hAnsi="Times New Roman"/>
          <w:b/>
        </w:rPr>
        <w:t>D. Empirical Extensions to Neighboring Land Reform Findings</w:t>
      </w:r>
    </w:p>
    <w:p w14:paraId="09749E7F" w14:textId="77777777" w:rsidR="00375686" w:rsidRDefault="00375686" w:rsidP="006F5FCD">
      <w:pPr>
        <w:rPr>
          <w:rFonts w:ascii="Times New Roman" w:hAnsi="Times New Roman"/>
          <w:b/>
        </w:rPr>
      </w:pPr>
    </w:p>
    <w:p w14:paraId="1562B080" w14:textId="4BFA6A52" w:rsidR="00375686" w:rsidRPr="00375686" w:rsidRDefault="00375686" w:rsidP="00375686">
      <w:pPr>
        <w:ind w:firstLine="720"/>
        <w:rPr>
          <w:rFonts w:ascii="Times New Roman" w:hAnsi="Times New Roman"/>
        </w:rPr>
      </w:pPr>
      <w:r>
        <w:rPr>
          <w:rFonts w:ascii="Times New Roman" w:hAnsi="Times New Roman"/>
        </w:rPr>
        <w:t>L</w:t>
      </w:r>
      <w:r w:rsidRPr="00895B80">
        <w:rPr>
          <w:rFonts w:ascii="Times New Roman" w:hAnsi="Times New Roman"/>
        </w:rPr>
        <w:t xml:space="preserve">abor-dependent landowners should be most capable of successfully pushing for democracy when threatened by neighboring land reform in circumstances where they are members of or allies to the coalition supporting the current authoritarian regime. This gives them greater political influence over regime change. Furthermore, landowners should be more willing to support democracy when state capacity is higher and could be effectively leveraged to expropriate landowners. </w:t>
      </w:r>
    </w:p>
    <w:p w14:paraId="287444DB" w14:textId="3D0266C8" w:rsidR="00375686" w:rsidRPr="00375686" w:rsidRDefault="00375686" w:rsidP="00375686">
      <w:pPr>
        <w:ind w:firstLine="720"/>
        <w:rPr>
          <w:rFonts w:ascii="Times New Roman" w:hAnsi="Times New Roman"/>
        </w:rPr>
      </w:pPr>
      <w:r>
        <w:rPr>
          <w:rFonts w:ascii="Times New Roman" w:hAnsi="Times New Roman"/>
        </w:rPr>
        <w:t xml:space="preserve">To examine these extensions to the main hypothesis on neighboring land reform in the paper, </w:t>
      </w:r>
      <w:r w:rsidRPr="00375686">
        <w:rPr>
          <w:rFonts w:ascii="Times New Roman" w:hAnsi="Times New Roman"/>
        </w:rPr>
        <w:t>I tested the robustness of the Table 3 Model 2 findings to several modifications. First, I draw on data on coalitional</w:t>
      </w:r>
      <w:r>
        <w:rPr>
          <w:rFonts w:ascii="Times New Roman" w:hAnsi="Times New Roman"/>
        </w:rPr>
        <w:t xml:space="preserve"> splits</w:t>
      </w:r>
      <w:r w:rsidRPr="00375686">
        <w:rPr>
          <w:rFonts w:ascii="Times New Roman" w:hAnsi="Times New Roman"/>
        </w:rPr>
        <w:t xml:space="preserve"> between ruling political elites and landed elites from Albertus (2015) to capture whether </w:t>
      </w:r>
      <w:r w:rsidRPr="00375686">
        <w:rPr>
          <w:rFonts w:ascii="Times New Roman" w:hAnsi="Times New Roman"/>
          <w:color w:val="000000"/>
        </w:rPr>
        <w:t xml:space="preserve">ruling political elites </w:t>
      </w:r>
      <w:r w:rsidRPr="00375686">
        <w:rPr>
          <w:rFonts w:ascii="Times New Roman" w:hAnsi="Times New Roman" w:cs="Helvetica"/>
          <w:i/>
          <w:color w:val="000000"/>
        </w:rPr>
        <w:t xml:space="preserve">are </w:t>
      </w:r>
      <w:r w:rsidRPr="00375686">
        <w:rPr>
          <w:rFonts w:ascii="Times New Roman" w:hAnsi="Times New Roman" w:cs="Helvetica"/>
          <w:color w:val="000000"/>
        </w:rPr>
        <w:t xml:space="preserve">landed elites, are appointed by landed elites, or their rule is fundamentally materially supported by landed elites. </w:t>
      </w:r>
      <w:r w:rsidRPr="00375686">
        <w:rPr>
          <w:rFonts w:ascii="Times New Roman" w:hAnsi="Times New Roman"/>
        </w:rPr>
        <w:t>I t</w:t>
      </w:r>
      <w:r>
        <w:rPr>
          <w:rFonts w:ascii="Times New Roman" w:hAnsi="Times New Roman"/>
        </w:rPr>
        <w:t xml:space="preserve">hen interact the variables for Labor-Dependent Agriculture and Neighboring Land Reform with this dichotomous </w:t>
      </w:r>
      <w:r w:rsidRPr="00375686">
        <w:rPr>
          <w:rFonts w:ascii="Times New Roman" w:hAnsi="Times New Roman"/>
        </w:rPr>
        <w:t>variable</w:t>
      </w:r>
      <w:r>
        <w:rPr>
          <w:rFonts w:ascii="Times New Roman" w:hAnsi="Times New Roman"/>
        </w:rPr>
        <w:t>, which I code as “1” when there is a coalitional</w:t>
      </w:r>
      <w:bookmarkStart w:id="0" w:name="_GoBack"/>
      <w:bookmarkEnd w:id="0"/>
      <w:r>
        <w:rPr>
          <w:rFonts w:ascii="Times New Roman" w:hAnsi="Times New Roman"/>
        </w:rPr>
        <w:t xml:space="preserve"> alliance between ruling political elites and landed elites and “0” otherwise</w:t>
      </w:r>
      <w:r w:rsidRPr="00375686">
        <w:rPr>
          <w:rFonts w:ascii="Times New Roman" w:hAnsi="Times New Roman"/>
        </w:rPr>
        <w:t xml:space="preserve">. The resultant interactions capture the </w:t>
      </w:r>
      <w:r>
        <w:rPr>
          <w:rFonts w:ascii="Times New Roman" w:hAnsi="Times New Roman"/>
        </w:rPr>
        <w:t>intuition</w:t>
      </w:r>
      <w:r w:rsidRPr="00375686">
        <w:rPr>
          <w:rFonts w:ascii="Times New Roman" w:hAnsi="Times New Roman"/>
        </w:rPr>
        <w:t xml:space="preserve"> that landowners should be more likely to impact democratic transition and duration when they are within the r</w:t>
      </w:r>
      <w:r>
        <w:rPr>
          <w:rFonts w:ascii="Times New Roman" w:hAnsi="Times New Roman"/>
        </w:rPr>
        <w:t xml:space="preserve">uling coalition. As in Figure 4b in the manuscript, Figure A1 </w:t>
      </w:r>
      <w:r w:rsidRPr="00375686">
        <w:rPr>
          <w:rFonts w:ascii="Times New Roman" w:hAnsi="Times New Roman"/>
        </w:rPr>
        <w:t>display</w:t>
      </w:r>
      <w:r>
        <w:rPr>
          <w:rFonts w:ascii="Times New Roman" w:hAnsi="Times New Roman"/>
        </w:rPr>
        <w:t>s</w:t>
      </w:r>
      <w:r w:rsidRPr="00375686">
        <w:rPr>
          <w:rFonts w:ascii="Times New Roman" w:hAnsi="Times New Roman"/>
        </w:rPr>
        <w:t xml:space="preserve"> the average marginal effects of labor-dependent agriculture on democratic transition and duration after making these modifications. The results are very similar to those reported in t</w:t>
      </w:r>
      <w:r>
        <w:rPr>
          <w:rFonts w:ascii="Times New Roman" w:hAnsi="Times New Roman"/>
        </w:rPr>
        <w:t>he manuscript and even stronger for democratic transition, indicating that a stronger coalitional position vis-à-vis political elites enables</w:t>
      </w:r>
      <w:r w:rsidRPr="00375686">
        <w:rPr>
          <w:rFonts w:ascii="Times New Roman" w:hAnsi="Times New Roman"/>
        </w:rPr>
        <w:t xml:space="preserve"> landowners to push for democracy in order to achieve greater policy predictability and institutional constraints.</w:t>
      </w:r>
    </w:p>
    <w:p w14:paraId="0F82506A" w14:textId="77777777" w:rsidR="00375686" w:rsidRDefault="00375686" w:rsidP="00375686">
      <w:pPr>
        <w:rPr>
          <w:rFonts w:ascii="Times New Roman" w:hAnsi="Times New Roman"/>
        </w:rPr>
      </w:pPr>
    </w:p>
    <w:p w14:paraId="0D8EFBF6" w14:textId="1284268F" w:rsidR="00375686" w:rsidRPr="00375686" w:rsidRDefault="00375686" w:rsidP="00375686">
      <w:pPr>
        <w:rPr>
          <w:rFonts w:ascii="Times New Roman" w:hAnsi="Times New Roman"/>
        </w:rPr>
      </w:pPr>
      <w:r w:rsidRPr="00375686">
        <w:rPr>
          <w:rFonts w:ascii="Times New Roman" w:hAnsi="Times New Roman"/>
          <w:b/>
        </w:rPr>
        <w:t>Figure A1.</w:t>
      </w:r>
      <w:r>
        <w:rPr>
          <w:rFonts w:ascii="Times New Roman" w:hAnsi="Times New Roman"/>
        </w:rPr>
        <w:t xml:space="preserve"> Marginal Effects of Labor-Dependent Agriculture on Democratic Transition and Breakdown when Landowners are in the Ruling Political Coalition</w:t>
      </w:r>
    </w:p>
    <w:p w14:paraId="1553B798" w14:textId="77777777" w:rsidR="00375686" w:rsidRPr="00375686" w:rsidRDefault="00375686" w:rsidP="00375686">
      <w:pPr>
        <w:rPr>
          <w:rFonts w:ascii="Times New Roman" w:hAnsi="Times New Roman"/>
        </w:rPr>
      </w:pPr>
      <w:r w:rsidRPr="00375686">
        <w:rPr>
          <w:rFonts w:ascii="Times New Roman" w:hAnsi="Times New Roman"/>
          <w:noProof/>
        </w:rPr>
        <w:drawing>
          <wp:inline distT="0" distB="0" distL="0" distR="0" wp14:anchorId="304347A4" wp14:editId="202035CC">
            <wp:extent cx="2971800" cy="2161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eform_demtrans_Split_WP_RR.pdf"/>
                    <pic:cNvPicPr/>
                  </pic:nvPicPr>
                  <pic:blipFill>
                    <a:blip r:embed="rId11">
                      <a:extLst>
                        <a:ext uri="{28A0092B-C50C-407E-A947-70E740481C1C}">
                          <a14:useLocalDpi xmlns:a14="http://schemas.microsoft.com/office/drawing/2010/main" val="0"/>
                        </a:ext>
                      </a:extLst>
                    </a:blip>
                    <a:stretch>
                      <a:fillRect/>
                    </a:stretch>
                  </pic:blipFill>
                  <pic:spPr>
                    <a:xfrm>
                      <a:off x="0" y="0"/>
                      <a:ext cx="2971800" cy="2161309"/>
                    </a:xfrm>
                    <a:prstGeom prst="rect">
                      <a:avLst/>
                    </a:prstGeom>
                  </pic:spPr>
                </pic:pic>
              </a:graphicData>
            </a:graphic>
          </wp:inline>
        </w:drawing>
      </w:r>
      <w:r w:rsidRPr="00375686">
        <w:rPr>
          <w:rFonts w:ascii="Times New Roman" w:hAnsi="Times New Roman"/>
          <w:noProof/>
        </w:rPr>
        <w:drawing>
          <wp:inline distT="0" distB="0" distL="0" distR="0" wp14:anchorId="0EBC9713" wp14:editId="73FC5DB6">
            <wp:extent cx="2971800" cy="21613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eform_dembreak_Split_WP_RR.pdf"/>
                    <pic:cNvPicPr/>
                  </pic:nvPicPr>
                  <pic:blipFill>
                    <a:blip r:embed="rId12">
                      <a:extLst>
                        <a:ext uri="{28A0092B-C50C-407E-A947-70E740481C1C}">
                          <a14:useLocalDpi xmlns:a14="http://schemas.microsoft.com/office/drawing/2010/main" val="0"/>
                        </a:ext>
                      </a:extLst>
                    </a:blip>
                    <a:stretch>
                      <a:fillRect/>
                    </a:stretch>
                  </pic:blipFill>
                  <pic:spPr>
                    <a:xfrm>
                      <a:off x="0" y="0"/>
                      <a:ext cx="2971800" cy="2161309"/>
                    </a:xfrm>
                    <a:prstGeom prst="rect">
                      <a:avLst/>
                    </a:prstGeom>
                  </pic:spPr>
                </pic:pic>
              </a:graphicData>
            </a:graphic>
          </wp:inline>
        </w:drawing>
      </w:r>
    </w:p>
    <w:p w14:paraId="47B707D4" w14:textId="77777777" w:rsidR="00375686" w:rsidRDefault="00375686" w:rsidP="00375686">
      <w:pPr>
        <w:rPr>
          <w:rFonts w:ascii="Times New Roman" w:hAnsi="Times New Roman"/>
        </w:rPr>
      </w:pPr>
    </w:p>
    <w:p w14:paraId="1E96F0A4" w14:textId="78B88171" w:rsidR="00421338" w:rsidRDefault="00421338" w:rsidP="00421338">
      <w:pPr>
        <w:ind w:firstLine="720"/>
        <w:rPr>
          <w:rFonts w:ascii="Times New Roman" w:hAnsi="Times New Roman"/>
        </w:rPr>
      </w:pPr>
      <w:r w:rsidRPr="00375686">
        <w:rPr>
          <w:rFonts w:ascii="Times New Roman" w:hAnsi="Times New Roman"/>
        </w:rPr>
        <w:t>Redefining the interactio</w:t>
      </w:r>
      <w:r>
        <w:rPr>
          <w:rFonts w:ascii="Times New Roman" w:hAnsi="Times New Roman"/>
        </w:rPr>
        <w:t>n term</w:t>
      </w:r>
      <w:r w:rsidRPr="00375686">
        <w:rPr>
          <w:rFonts w:ascii="Times New Roman" w:hAnsi="Times New Roman"/>
        </w:rPr>
        <w:t xml:space="preserve"> defined </w:t>
      </w:r>
      <w:r>
        <w:rPr>
          <w:rFonts w:ascii="Times New Roman" w:hAnsi="Times New Roman"/>
        </w:rPr>
        <w:t xml:space="preserve">in the context of Figure A1 </w:t>
      </w:r>
      <w:r w:rsidRPr="00375686">
        <w:rPr>
          <w:rFonts w:ascii="Times New Roman" w:hAnsi="Times New Roman"/>
        </w:rPr>
        <w:t>to c</w:t>
      </w:r>
      <w:r>
        <w:rPr>
          <w:rFonts w:ascii="Times New Roman" w:hAnsi="Times New Roman"/>
        </w:rPr>
        <w:t>apture circumstances when landowners</w:t>
      </w:r>
      <w:r w:rsidRPr="00375686">
        <w:rPr>
          <w:rFonts w:ascii="Times New Roman" w:hAnsi="Times New Roman"/>
        </w:rPr>
        <w:t xml:space="preserve"> are </w:t>
      </w:r>
      <w:r w:rsidRPr="00375686">
        <w:rPr>
          <w:rFonts w:ascii="Times New Roman" w:hAnsi="Times New Roman"/>
          <w:i/>
        </w:rPr>
        <w:t>excluded</w:t>
      </w:r>
      <w:r w:rsidRPr="00375686">
        <w:rPr>
          <w:rFonts w:ascii="Times New Roman" w:hAnsi="Times New Roman"/>
        </w:rPr>
        <w:t xml:space="preserve"> from the ruling </w:t>
      </w:r>
      <w:r>
        <w:rPr>
          <w:rFonts w:ascii="Times New Roman" w:hAnsi="Times New Roman"/>
        </w:rPr>
        <w:t xml:space="preserve">political </w:t>
      </w:r>
      <w:r w:rsidRPr="00375686">
        <w:rPr>
          <w:rFonts w:ascii="Times New Roman" w:hAnsi="Times New Roman"/>
        </w:rPr>
        <w:t>coalition further</w:t>
      </w:r>
      <w:r>
        <w:rPr>
          <w:rFonts w:ascii="Times New Roman" w:hAnsi="Times New Roman"/>
        </w:rPr>
        <w:t xml:space="preserve"> supports these results.</w:t>
      </w:r>
      <w:r w:rsidRPr="00375686">
        <w:rPr>
          <w:rFonts w:ascii="Times New Roman" w:hAnsi="Times New Roman"/>
        </w:rPr>
        <w:t xml:space="preserve"> </w:t>
      </w:r>
      <w:r>
        <w:rPr>
          <w:rFonts w:ascii="Times New Roman" w:hAnsi="Times New Roman"/>
        </w:rPr>
        <w:t xml:space="preserve">Figure A2 plots the resultant marginal effects from such a model. </w:t>
      </w:r>
      <w:r w:rsidRPr="00375686">
        <w:rPr>
          <w:rFonts w:ascii="Times New Roman" w:hAnsi="Times New Roman"/>
        </w:rPr>
        <w:t xml:space="preserve">The impact of labor-dependent agriculture in the presence of neighboring land reform on democratic transition is </w:t>
      </w:r>
      <w:r>
        <w:rPr>
          <w:rFonts w:ascii="Times New Roman" w:hAnsi="Times New Roman"/>
        </w:rPr>
        <w:t>now flipped, and</w:t>
      </w:r>
      <w:r w:rsidRPr="00375686">
        <w:rPr>
          <w:rFonts w:ascii="Times New Roman" w:hAnsi="Times New Roman"/>
        </w:rPr>
        <w:t xml:space="preserve"> the impact on democratic duration is more muted than for circumstances in which landowners are members of the ruling coalition. </w:t>
      </w:r>
    </w:p>
    <w:p w14:paraId="264E2291" w14:textId="4034DE8A" w:rsidR="00421338" w:rsidRPr="00375686" w:rsidRDefault="00421338" w:rsidP="00421338">
      <w:pPr>
        <w:rPr>
          <w:rFonts w:ascii="Times New Roman" w:hAnsi="Times New Roman"/>
        </w:rPr>
      </w:pPr>
      <w:r>
        <w:rPr>
          <w:rFonts w:ascii="Times New Roman" w:hAnsi="Times New Roman"/>
          <w:b/>
        </w:rPr>
        <w:t>Figure A2</w:t>
      </w:r>
      <w:r w:rsidRPr="00375686">
        <w:rPr>
          <w:rFonts w:ascii="Times New Roman" w:hAnsi="Times New Roman"/>
          <w:b/>
        </w:rPr>
        <w:t>.</w:t>
      </w:r>
      <w:r>
        <w:rPr>
          <w:rFonts w:ascii="Times New Roman" w:hAnsi="Times New Roman"/>
        </w:rPr>
        <w:t xml:space="preserve"> Marginal Effects of Labor-Dependent Agriculture on Democratic Transition and Breakdown when Landowners are Excluded From the Ruling Political Coalition</w:t>
      </w:r>
    </w:p>
    <w:p w14:paraId="1F9A910E" w14:textId="77777777" w:rsidR="00421338" w:rsidRPr="00375686" w:rsidRDefault="00421338" w:rsidP="00421338">
      <w:pPr>
        <w:rPr>
          <w:rFonts w:ascii="Times New Roman" w:hAnsi="Times New Roman"/>
        </w:rPr>
      </w:pPr>
      <w:r w:rsidRPr="00375686">
        <w:rPr>
          <w:rFonts w:ascii="Times New Roman" w:hAnsi="Times New Roman"/>
          <w:noProof/>
        </w:rPr>
        <w:drawing>
          <wp:inline distT="0" distB="0" distL="0" distR="0" wp14:anchorId="622F353B" wp14:editId="481A102B">
            <wp:extent cx="2956693" cy="2150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eform_demtrans_SplitOppositeR1_WP_RR.pdf"/>
                    <pic:cNvPicPr/>
                  </pic:nvPicPr>
                  <pic:blipFill>
                    <a:blip r:embed="rId13">
                      <a:extLst>
                        <a:ext uri="{28A0092B-C50C-407E-A947-70E740481C1C}">
                          <a14:useLocalDpi xmlns:a14="http://schemas.microsoft.com/office/drawing/2010/main" val="0"/>
                        </a:ext>
                      </a:extLst>
                    </a:blip>
                    <a:stretch>
                      <a:fillRect/>
                    </a:stretch>
                  </pic:blipFill>
                  <pic:spPr>
                    <a:xfrm>
                      <a:off x="0" y="0"/>
                      <a:ext cx="2956993" cy="2150540"/>
                    </a:xfrm>
                    <a:prstGeom prst="rect">
                      <a:avLst/>
                    </a:prstGeom>
                  </pic:spPr>
                </pic:pic>
              </a:graphicData>
            </a:graphic>
          </wp:inline>
        </w:drawing>
      </w:r>
      <w:r w:rsidRPr="00375686">
        <w:rPr>
          <w:rFonts w:ascii="Times New Roman" w:hAnsi="Times New Roman"/>
          <w:noProof/>
        </w:rPr>
        <w:drawing>
          <wp:inline distT="0" distB="0" distL="0" distR="0" wp14:anchorId="2AEB2581" wp14:editId="1A0A7E36">
            <wp:extent cx="2971800" cy="21613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eform_dembreak_SplitOppositeR1_WP_RR.pdf"/>
                    <pic:cNvPicPr/>
                  </pic:nvPicPr>
                  <pic:blipFill>
                    <a:blip r:embed="rId14">
                      <a:extLst>
                        <a:ext uri="{28A0092B-C50C-407E-A947-70E740481C1C}">
                          <a14:useLocalDpi xmlns:a14="http://schemas.microsoft.com/office/drawing/2010/main" val="0"/>
                        </a:ext>
                      </a:extLst>
                    </a:blip>
                    <a:stretch>
                      <a:fillRect/>
                    </a:stretch>
                  </pic:blipFill>
                  <pic:spPr>
                    <a:xfrm>
                      <a:off x="0" y="0"/>
                      <a:ext cx="2973745" cy="2162724"/>
                    </a:xfrm>
                    <a:prstGeom prst="rect">
                      <a:avLst/>
                    </a:prstGeom>
                  </pic:spPr>
                </pic:pic>
              </a:graphicData>
            </a:graphic>
          </wp:inline>
        </w:drawing>
      </w:r>
    </w:p>
    <w:p w14:paraId="68D716EA" w14:textId="77777777" w:rsidR="00421338" w:rsidRPr="00375686" w:rsidRDefault="00421338" w:rsidP="00375686">
      <w:pPr>
        <w:rPr>
          <w:rFonts w:ascii="Times New Roman" w:hAnsi="Times New Roman"/>
        </w:rPr>
      </w:pPr>
    </w:p>
    <w:p w14:paraId="53B4200A" w14:textId="29CF1DFA" w:rsidR="00375686" w:rsidRPr="00375686" w:rsidRDefault="00421338" w:rsidP="00421338">
      <w:pPr>
        <w:ind w:firstLine="720"/>
        <w:rPr>
          <w:rFonts w:ascii="Times New Roman" w:hAnsi="Times New Roman"/>
        </w:rPr>
      </w:pPr>
      <w:r>
        <w:rPr>
          <w:rFonts w:ascii="Times New Roman" w:hAnsi="Times New Roman"/>
        </w:rPr>
        <w:t xml:space="preserve">In a final extension, I test </w:t>
      </w:r>
      <w:r w:rsidR="00375686" w:rsidRPr="00375686">
        <w:rPr>
          <w:rFonts w:ascii="Times New Roman" w:hAnsi="Times New Roman"/>
        </w:rPr>
        <w:t>limit</w:t>
      </w:r>
      <w:r>
        <w:rPr>
          <w:rFonts w:ascii="Times New Roman" w:hAnsi="Times New Roman"/>
        </w:rPr>
        <w:t>ing</w:t>
      </w:r>
      <w:r w:rsidR="00375686" w:rsidRPr="00375686">
        <w:rPr>
          <w:rFonts w:ascii="Times New Roman" w:hAnsi="Times New Roman"/>
        </w:rPr>
        <w:t xml:space="preserve"> the sample to country-years with a GDP per capita (in 2000 dollars) of $1,500 or greater, corresponding to values above the 25</w:t>
      </w:r>
      <w:r w:rsidR="00375686" w:rsidRPr="00375686">
        <w:rPr>
          <w:rFonts w:ascii="Times New Roman" w:hAnsi="Times New Roman"/>
          <w:vertAlign w:val="superscript"/>
        </w:rPr>
        <w:t>th</w:t>
      </w:r>
      <w:r w:rsidR="00375686" w:rsidRPr="00375686">
        <w:rPr>
          <w:rFonts w:ascii="Times New Roman" w:hAnsi="Times New Roman"/>
        </w:rPr>
        <w:t xml:space="preserve"> percentile of GDP per capita. Countries above this threshold should have a greater </w:t>
      </w:r>
      <w:r w:rsidR="00375686">
        <w:rPr>
          <w:rFonts w:ascii="Times New Roman" w:hAnsi="Times New Roman"/>
        </w:rPr>
        <w:t xml:space="preserve">state </w:t>
      </w:r>
      <w:r w:rsidR="00375686" w:rsidRPr="00375686">
        <w:rPr>
          <w:rFonts w:ascii="Times New Roman" w:hAnsi="Times New Roman"/>
        </w:rPr>
        <w:t>capacity to expropriate landowners relative to countries below this threshold, although this is far from a hard and fast rule: many large-scale land reforms have taken place in countries with relatively low state capacity such as Zimbabwe in the 1990s, Bolivia in the 1950s and 1960s, Mexico in the 1930s, Ethiopia in the 1970s</w:t>
      </w:r>
      <w:r w:rsidR="00375686">
        <w:rPr>
          <w:rFonts w:ascii="Times New Roman" w:hAnsi="Times New Roman"/>
        </w:rPr>
        <w:t xml:space="preserve"> (Albertus 2015). </w:t>
      </w:r>
      <w:r>
        <w:rPr>
          <w:rFonts w:ascii="Times New Roman" w:hAnsi="Times New Roman"/>
        </w:rPr>
        <w:t>Figure A3</w:t>
      </w:r>
      <w:r w:rsidR="00375686">
        <w:rPr>
          <w:rFonts w:ascii="Times New Roman" w:hAnsi="Times New Roman"/>
        </w:rPr>
        <w:t xml:space="preserve"> plots the m</w:t>
      </w:r>
      <w:r w:rsidR="00375686" w:rsidRPr="00375686">
        <w:rPr>
          <w:rFonts w:ascii="Times New Roman" w:hAnsi="Times New Roman"/>
        </w:rPr>
        <w:t xml:space="preserve">arginal effects </w:t>
      </w:r>
      <w:r w:rsidR="00375686">
        <w:rPr>
          <w:rFonts w:ascii="Times New Roman" w:hAnsi="Times New Roman"/>
        </w:rPr>
        <w:t>generated from these analyses. Again the results from Table 3 Model 2 in the manuscript hold, and strengthen somewhat for democratic transition.</w:t>
      </w:r>
      <w:r w:rsidR="00375686" w:rsidRPr="00375686">
        <w:rPr>
          <w:rFonts w:ascii="Times New Roman" w:hAnsi="Times New Roman"/>
        </w:rPr>
        <w:t xml:space="preserve"> </w:t>
      </w:r>
      <w:r>
        <w:rPr>
          <w:rFonts w:ascii="Times New Roman" w:hAnsi="Times New Roman"/>
        </w:rPr>
        <w:t>Labor-dependent landowners are more likely to support democracy in the presence of neighboring land reform when the state has a greater capacity to expropriate them.</w:t>
      </w:r>
    </w:p>
    <w:p w14:paraId="403DF92C" w14:textId="77777777" w:rsidR="00375686" w:rsidRDefault="00375686" w:rsidP="00375686">
      <w:pPr>
        <w:rPr>
          <w:rFonts w:ascii="Times New Roman" w:hAnsi="Times New Roman"/>
        </w:rPr>
      </w:pPr>
    </w:p>
    <w:p w14:paraId="5CD1F5CF" w14:textId="0548AD8B" w:rsidR="00375686" w:rsidRPr="00375686" w:rsidRDefault="00421338" w:rsidP="00375686">
      <w:pPr>
        <w:rPr>
          <w:rFonts w:ascii="Times New Roman" w:hAnsi="Times New Roman"/>
        </w:rPr>
      </w:pPr>
      <w:r>
        <w:rPr>
          <w:rFonts w:ascii="Times New Roman" w:hAnsi="Times New Roman"/>
          <w:b/>
        </w:rPr>
        <w:t>Figure A3</w:t>
      </w:r>
      <w:r w:rsidR="00375686" w:rsidRPr="00375686">
        <w:rPr>
          <w:rFonts w:ascii="Times New Roman" w:hAnsi="Times New Roman"/>
          <w:b/>
        </w:rPr>
        <w:t>.</w:t>
      </w:r>
      <w:r w:rsidR="00375686">
        <w:rPr>
          <w:rFonts w:ascii="Times New Roman" w:hAnsi="Times New Roman"/>
        </w:rPr>
        <w:t xml:space="preserve"> Marginal Effects of Labor-Dependent Agriculture on Democratic Transition and Breakdown among countries with Higher State Capacity</w:t>
      </w:r>
    </w:p>
    <w:p w14:paraId="248CE926" w14:textId="77777777" w:rsidR="00375686" w:rsidRPr="00375686" w:rsidRDefault="00375686" w:rsidP="00375686">
      <w:pPr>
        <w:rPr>
          <w:rFonts w:ascii="Times New Roman" w:hAnsi="Times New Roman"/>
        </w:rPr>
      </w:pPr>
      <w:r w:rsidRPr="00375686">
        <w:rPr>
          <w:rFonts w:ascii="Times New Roman" w:hAnsi="Times New Roman"/>
          <w:noProof/>
        </w:rPr>
        <w:drawing>
          <wp:inline distT="0" distB="0" distL="0" distR="0" wp14:anchorId="33A3F698" wp14:editId="3437F937">
            <wp:extent cx="2971800" cy="21613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eform_demtrans_SplitOpposite_HiCapacity_R1_WP_RR.pdf"/>
                    <pic:cNvPicPr/>
                  </pic:nvPicPr>
                  <pic:blipFill>
                    <a:blip r:embed="rId15">
                      <a:extLst>
                        <a:ext uri="{28A0092B-C50C-407E-A947-70E740481C1C}">
                          <a14:useLocalDpi xmlns:a14="http://schemas.microsoft.com/office/drawing/2010/main" val="0"/>
                        </a:ext>
                      </a:extLst>
                    </a:blip>
                    <a:stretch>
                      <a:fillRect/>
                    </a:stretch>
                  </pic:blipFill>
                  <pic:spPr>
                    <a:xfrm>
                      <a:off x="0" y="0"/>
                      <a:ext cx="2972091" cy="2161520"/>
                    </a:xfrm>
                    <a:prstGeom prst="rect">
                      <a:avLst/>
                    </a:prstGeom>
                  </pic:spPr>
                </pic:pic>
              </a:graphicData>
            </a:graphic>
          </wp:inline>
        </w:drawing>
      </w:r>
      <w:r w:rsidRPr="00375686">
        <w:rPr>
          <w:rFonts w:ascii="Times New Roman" w:hAnsi="Times New Roman"/>
          <w:noProof/>
        </w:rPr>
        <w:drawing>
          <wp:inline distT="0" distB="0" distL="0" distR="0" wp14:anchorId="62607E35" wp14:editId="2AD69F2E">
            <wp:extent cx="2971800" cy="2161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eform_dembreak_SplitOpposite_HiCapacity_R1_WP_RR.pdf"/>
                    <pic:cNvPicPr/>
                  </pic:nvPicPr>
                  <pic:blipFill>
                    <a:blip r:embed="rId16">
                      <a:extLst>
                        <a:ext uri="{28A0092B-C50C-407E-A947-70E740481C1C}">
                          <a14:useLocalDpi xmlns:a14="http://schemas.microsoft.com/office/drawing/2010/main" val="0"/>
                        </a:ext>
                      </a:extLst>
                    </a:blip>
                    <a:stretch>
                      <a:fillRect/>
                    </a:stretch>
                  </pic:blipFill>
                  <pic:spPr>
                    <a:xfrm>
                      <a:off x="0" y="0"/>
                      <a:ext cx="2972091" cy="2161520"/>
                    </a:xfrm>
                    <a:prstGeom prst="rect">
                      <a:avLst/>
                    </a:prstGeom>
                  </pic:spPr>
                </pic:pic>
              </a:graphicData>
            </a:graphic>
          </wp:inline>
        </w:drawing>
      </w:r>
    </w:p>
    <w:p w14:paraId="4CD91A51" w14:textId="77777777" w:rsidR="00375686" w:rsidRPr="00375686" w:rsidRDefault="00375686" w:rsidP="00375686">
      <w:pPr>
        <w:rPr>
          <w:rFonts w:ascii="Times New Roman" w:hAnsi="Times New Roman"/>
        </w:rPr>
      </w:pPr>
    </w:p>
    <w:p w14:paraId="144FA271" w14:textId="77777777" w:rsidR="00375686" w:rsidRPr="00375686" w:rsidRDefault="00375686" w:rsidP="006F5FCD">
      <w:pPr>
        <w:rPr>
          <w:rFonts w:ascii="Times New Roman" w:hAnsi="Times New Roman"/>
          <w:b/>
        </w:rPr>
      </w:pPr>
    </w:p>
    <w:sectPr w:rsidR="00375686" w:rsidRPr="00375686" w:rsidSect="006F5FCD">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5C99B" w14:textId="77777777" w:rsidR="00124857" w:rsidRDefault="00124857" w:rsidP="00FB17D9">
      <w:r>
        <w:separator/>
      </w:r>
    </w:p>
  </w:endnote>
  <w:endnote w:type="continuationSeparator" w:id="0">
    <w:p w14:paraId="588F0556" w14:textId="77777777" w:rsidR="00124857" w:rsidRDefault="00124857" w:rsidP="00FB1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39A73" w14:textId="77777777" w:rsidR="00124857" w:rsidRDefault="00124857" w:rsidP="000E31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5AF347" w14:textId="77777777" w:rsidR="00124857" w:rsidRDefault="001248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0409C" w14:textId="77777777" w:rsidR="00124857" w:rsidRDefault="00124857" w:rsidP="000E31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C4B1B">
      <w:rPr>
        <w:rStyle w:val="PageNumber"/>
        <w:noProof/>
      </w:rPr>
      <w:t>1</w:t>
    </w:r>
    <w:r>
      <w:rPr>
        <w:rStyle w:val="PageNumber"/>
      </w:rPr>
      <w:fldChar w:fldCharType="end"/>
    </w:r>
  </w:p>
  <w:p w14:paraId="06A8A9A1" w14:textId="77777777" w:rsidR="00124857" w:rsidRDefault="001248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C96B7" w14:textId="77777777" w:rsidR="00124857" w:rsidRDefault="00124857" w:rsidP="00FB17D9">
      <w:r>
        <w:separator/>
      </w:r>
    </w:p>
  </w:footnote>
  <w:footnote w:type="continuationSeparator" w:id="0">
    <w:p w14:paraId="05E48755" w14:textId="77777777" w:rsidR="00124857" w:rsidRDefault="00124857" w:rsidP="00FB17D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9457C"/>
    <w:multiLevelType w:val="multilevel"/>
    <w:tmpl w:val="0338F560"/>
    <w:styleLink w:val="TraditionalOutline"/>
    <w:lvl w:ilvl="0">
      <w:start w:val="1"/>
      <w:numFmt w:val="upperRoman"/>
      <w:lvlText w:val="%1."/>
      <w:lvlJc w:val="left"/>
      <w:pPr>
        <w:ind w:left="504" w:hanging="504"/>
      </w:pPr>
      <w:rPr>
        <w:rFonts w:hint="default"/>
      </w:rPr>
    </w:lvl>
    <w:lvl w:ilvl="1">
      <w:start w:val="1"/>
      <w:numFmt w:val="upperLetter"/>
      <w:lvlText w:val="%2."/>
      <w:lvlJc w:val="left"/>
      <w:pPr>
        <w:ind w:left="1008" w:hanging="504"/>
      </w:pPr>
      <w:rPr>
        <w:rFonts w:hint="default"/>
      </w:rPr>
    </w:lvl>
    <w:lvl w:ilvl="2">
      <w:start w:val="1"/>
      <w:numFmt w:val="decimal"/>
      <w:lvlText w:val="%3."/>
      <w:lvlJc w:val="left"/>
      <w:pPr>
        <w:ind w:left="1512" w:hanging="504"/>
      </w:pPr>
      <w:rPr>
        <w:rFonts w:hint="default"/>
      </w:rPr>
    </w:lvl>
    <w:lvl w:ilvl="3">
      <w:start w:val="1"/>
      <w:numFmt w:val="lowerLetter"/>
      <w:lvlText w:val="%4."/>
      <w:lvlJc w:val="left"/>
      <w:pPr>
        <w:ind w:left="2016" w:hanging="504"/>
      </w:pPr>
      <w:rPr>
        <w:rFonts w:cs="Arial" w:hint="default"/>
      </w:rPr>
    </w:lvl>
    <w:lvl w:ilvl="4">
      <w:start w:val="1"/>
      <w:numFmt w:val="lowerRoman"/>
      <w:lvlText w:val="%5."/>
      <w:lvlJc w:val="left"/>
      <w:pPr>
        <w:ind w:left="2520" w:hanging="504"/>
      </w:pPr>
      <w:rPr>
        <w:rFonts w:ascii="Times New Roman" w:eastAsiaTheme="minorHAnsi" w:hAnsi="Times New Roman" w:cs="Times New Roman" w:hint="default"/>
      </w:rPr>
    </w:lvl>
    <w:lvl w:ilvl="5">
      <w:start w:val="1"/>
      <w:numFmt w:val="bullet"/>
      <w:lvlText w:val="○"/>
      <w:lvlJc w:val="left"/>
      <w:pPr>
        <w:ind w:left="3024" w:hanging="504"/>
      </w:pPr>
      <w:rPr>
        <w:rFonts w:ascii="Times New Roman" w:hAnsi="Times New Roman" w:cs="Times New Roman" w:hint="default"/>
      </w:rPr>
    </w:lvl>
    <w:lvl w:ilvl="6">
      <w:start w:val="1"/>
      <w:numFmt w:val="bullet"/>
      <w:lvlText w:val="—"/>
      <w:lvlJc w:val="left"/>
      <w:pPr>
        <w:ind w:left="3528" w:hanging="504"/>
      </w:pPr>
      <w:rPr>
        <w:rFonts w:ascii="Calibri" w:hAnsi="Calibri" w:hint="default"/>
      </w:rPr>
    </w:lvl>
    <w:lvl w:ilvl="7">
      <w:start w:val="1"/>
      <w:numFmt w:val="lowerLetter"/>
      <w:lvlText w:val="%8."/>
      <w:lvlJc w:val="left"/>
      <w:pPr>
        <w:ind w:left="4032" w:hanging="504"/>
      </w:pPr>
      <w:rPr>
        <w:rFonts w:hint="default"/>
      </w:rPr>
    </w:lvl>
    <w:lvl w:ilvl="8">
      <w:start w:val="1"/>
      <w:numFmt w:val="lowerRoman"/>
      <w:lvlText w:val="%9."/>
      <w:lvlJc w:val="left"/>
      <w:pPr>
        <w:ind w:left="4536" w:hanging="504"/>
      </w:pPr>
      <w:rPr>
        <w:rFonts w:hint="default"/>
      </w:rPr>
    </w:lvl>
  </w:abstractNum>
  <w:abstractNum w:abstractNumId="1">
    <w:nsid w:val="3827663E"/>
    <w:multiLevelType w:val="multilevel"/>
    <w:tmpl w:val="085C0944"/>
    <w:styleLink w:val="NewOutline"/>
    <w:lvl w:ilvl="0">
      <w:start w:val="1"/>
      <w:numFmt w:val="none"/>
      <w:lvlText w:val="%1."/>
      <w:lvlJc w:val="left"/>
      <w:pPr>
        <w:ind w:left="216" w:hanging="216"/>
      </w:pPr>
      <w:rPr>
        <w:rFonts w:hint="default"/>
      </w:rPr>
    </w:lvl>
    <w:lvl w:ilvl="1">
      <w:start w:val="1"/>
      <w:numFmt w:val="decimal"/>
      <w:lvlText w:val="%2."/>
      <w:lvlJc w:val="left"/>
      <w:pPr>
        <w:ind w:left="792" w:hanging="216"/>
      </w:pPr>
      <w:rPr>
        <w:rFonts w:hint="default"/>
      </w:rPr>
    </w:lvl>
    <w:lvl w:ilvl="2">
      <w:start w:val="1"/>
      <w:numFmt w:val="lowerLetter"/>
      <w:lvlText w:val="%3."/>
      <w:lvlJc w:val="left"/>
      <w:pPr>
        <w:ind w:left="1368" w:hanging="216"/>
      </w:pPr>
      <w:rPr>
        <w:rFonts w:hint="default"/>
      </w:rPr>
    </w:lvl>
    <w:lvl w:ilvl="3">
      <w:start w:val="1"/>
      <w:numFmt w:val="bullet"/>
      <w:lvlText w:val="—"/>
      <w:lvlJc w:val="left"/>
      <w:pPr>
        <w:ind w:left="1944" w:hanging="216"/>
      </w:pPr>
      <w:rPr>
        <w:rFonts w:ascii="Calibri" w:hAnsi="Calibri" w:hint="default"/>
      </w:rPr>
    </w:lvl>
    <w:lvl w:ilvl="4">
      <w:start w:val="1"/>
      <w:numFmt w:val="bullet"/>
      <w:lvlText w:val=""/>
      <w:lvlJc w:val="left"/>
      <w:pPr>
        <w:ind w:left="2520" w:hanging="216"/>
      </w:pPr>
      <w:rPr>
        <w:rFonts w:ascii="Symbol" w:eastAsiaTheme="minorHAnsi" w:hAnsi="Symbol" w:cs="Times New Roman" w:hint="default"/>
        <w:sz w:val="16"/>
      </w:rPr>
    </w:lvl>
    <w:lvl w:ilvl="5">
      <w:start w:val="1"/>
      <w:numFmt w:val="none"/>
      <w:lvlText w:val="%6"/>
      <w:lvlJc w:val="left"/>
      <w:pPr>
        <w:ind w:left="3096" w:hanging="216"/>
      </w:pPr>
      <w:rPr>
        <w:rFonts w:ascii="Times New Roman" w:hAnsi="Times New Roman" w:cs="Times New Roman" w:hint="default"/>
      </w:rPr>
    </w:lvl>
    <w:lvl w:ilvl="6">
      <w:start w:val="1"/>
      <w:numFmt w:val="bullet"/>
      <w:lvlText w:val="—"/>
      <w:lvlJc w:val="left"/>
      <w:pPr>
        <w:ind w:left="3672" w:hanging="216"/>
      </w:pPr>
      <w:rPr>
        <w:rFonts w:ascii="Calibri" w:hAnsi="Calibri" w:hint="default"/>
        <w:sz w:val="16"/>
      </w:rPr>
    </w:lvl>
    <w:lvl w:ilvl="7">
      <w:start w:val="1"/>
      <w:numFmt w:val="bullet"/>
      <w:lvlText w:val=""/>
      <w:lvlJc w:val="left"/>
      <w:pPr>
        <w:ind w:left="4248" w:hanging="216"/>
      </w:pPr>
      <w:rPr>
        <w:rFonts w:ascii="Symbol" w:hAnsi="Symbol" w:hint="default"/>
        <w:sz w:val="16"/>
      </w:rPr>
    </w:lvl>
    <w:lvl w:ilvl="8">
      <w:start w:val="1"/>
      <w:numFmt w:val="none"/>
      <w:lvlText w:val="%9."/>
      <w:lvlJc w:val="left"/>
      <w:pPr>
        <w:ind w:left="4824" w:hanging="216"/>
      </w:pPr>
      <w:rPr>
        <w:rFonts w:hint="default"/>
      </w:rPr>
    </w:lvl>
  </w:abstractNum>
  <w:abstractNum w:abstractNumId="2">
    <w:nsid w:val="599735E7"/>
    <w:multiLevelType w:val="multilevel"/>
    <w:tmpl w:val="0409001D"/>
    <w:styleLink w:val="Style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bullet"/>
      <w:lvlText w:val="○"/>
      <w:lvlJc w:val="left"/>
      <w:pPr>
        <w:ind w:left="2160" w:hanging="360"/>
      </w:pPr>
      <w:rPr>
        <w:rFonts w:ascii="Times New Roman" w:hAnsi="Times New Roman" w:cs="Times New Roman"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FCD"/>
    <w:rsid w:val="0001121C"/>
    <w:rsid w:val="000370D9"/>
    <w:rsid w:val="00046781"/>
    <w:rsid w:val="00071FF3"/>
    <w:rsid w:val="000918EC"/>
    <w:rsid w:val="000C461F"/>
    <w:rsid w:val="000E311B"/>
    <w:rsid w:val="001009A4"/>
    <w:rsid w:val="00123491"/>
    <w:rsid w:val="00124857"/>
    <w:rsid w:val="001C5B3A"/>
    <w:rsid w:val="001D0488"/>
    <w:rsid w:val="002B10B3"/>
    <w:rsid w:val="002C0ECD"/>
    <w:rsid w:val="002E3EE5"/>
    <w:rsid w:val="003023C7"/>
    <w:rsid w:val="003260F7"/>
    <w:rsid w:val="00375686"/>
    <w:rsid w:val="00414D0E"/>
    <w:rsid w:val="004152C0"/>
    <w:rsid w:val="00421338"/>
    <w:rsid w:val="00430CC1"/>
    <w:rsid w:val="00457640"/>
    <w:rsid w:val="00467F26"/>
    <w:rsid w:val="0047202D"/>
    <w:rsid w:val="004839EB"/>
    <w:rsid w:val="004A1A46"/>
    <w:rsid w:val="004C52A8"/>
    <w:rsid w:val="004D7EBA"/>
    <w:rsid w:val="00502978"/>
    <w:rsid w:val="00572B79"/>
    <w:rsid w:val="005C79F9"/>
    <w:rsid w:val="00632963"/>
    <w:rsid w:val="00651BF1"/>
    <w:rsid w:val="00671F68"/>
    <w:rsid w:val="006F0FB3"/>
    <w:rsid w:val="006F5FCD"/>
    <w:rsid w:val="0071360B"/>
    <w:rsid w:val="007156F5"/>
    <w:rsid w:val="0072636D"/>
    <w:rsid w:val="00777D81"/>
    <w:rsid w:val="007D451C"/>
    <w:rsid w:val="008505E4"/>
    <w:rsid w:val="008944C6"/>
    <w:rsid w:val="008C7879"/>
    <w:rsid w:val="008E1872"/>
    <w:rsid w:val="00905ED8"/>
    <w:rsid w:val="00944214"/>
    <w:rsid w:val="0097130F"/>
    <w:rsid w:val="00992D95"/>
    <w:rsid w:val="009A321D"/>
    <w:rsid w:val="009C5A56"/>
    <w:rsid w:val="009D6887"/>
    <w:rsid w:val="009E20E8"/>
    <w:rsid w:val="00AA508B"/>
    <w:rsid w:val="00AE537B"/>
    <w:rsid w:val="00B16507"/>
    <w:rsid w:val="00B458FB"/>
    <w:rsid w:val="00B47A74"/>
    <w:rsid w:val="00B5067E"/>
    <w:rsid w:val="00B65FB8"/>
    <w:rsid w:val="00BB0130"/>
    <w:rsid w:val="00BD2347"/>
    <w:rsid w:val="00BD397F"/>
    <w:rsid w:val="00BE2092"/>
    <w:rsid w:val="00BF24C6"/>
    <w:rsid w:val="00C10353"/>
    <w:rsid w:val="00C177C3"/>
    <w:rsid w:val="00C23E06"/>
    <w:rsid w:val="00C44816"/>
    <w:rsid w:val="00C97E66"/>
    <w:rsid w:val="00CC4B1B"/>
    <w:rsid w:val="00D0641D"/>
    <w:rsid w:val="00D159DF"/>
    <w:rsid w:val="00D237BA"/>
    <w:rsid w:val="00D57A6B"/>
    <w:rsid w:val="00DC1F30"/>
    <w:rsid w:val="00E0524E"/>
    <w:rsid w:val="00E221AE"/>
    <w:rsid w:val="00E60764"/>
    <w:rsid w:val="00E65BFD"/>
    <w:rsid w:val="00EA3ABF"/>
    <w:rsid w:val="00EE0D5F"/>
    <w:rsid w:val="00F24BFC"/>
    <w:rsid w:val="00F30B19"/>
    <w:rsid w:val="00F71CBD"/>
    <w:rsid w:val="00FB17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F672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FCD"/>
  </w:style>
  <w:style w:type="paragraph" w:styleId="Heading1">
    <w:name w:val="heading 1"/>
    <w:basedOn w:val="Normal"/>
    <w:next w:val="Normal"/>
    <w:link w:val="Heading1Char"/>
    <w:uiPriority w:val="9"/>
    <w:qFormat/>
    <w:rsid w:val="0072636D"/>
    <w:pPr>
      <w:keepNext/>
      <w:keepLines/>
      <w:spacing w:before="480" w:line="48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636D"/>
    <w:pPr>
      <w:keepNext/>
      <w:keepLines/>
      <w:spacing w:before="200" w:line="48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F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5FCD"/>
    <w:rPr>
      <w:rFonts w:ascii="Lucida Grande" w:hAnsi="Lucida Grande" w:cs="Lucida Grande"/>
      <w:sz w:val="18"/>
      <w:szCs w:val="18"/>
    </w:rPr>
  </w:style>
  <w:style w:type="table" w:styleId="TableGrid">
    <w:name w:val="Table Grid"/>
    <w:basedOn w:val="TableNormal"/>
    <w:uiPriority w:val="59"/>
    <w:rsid w:val="00FB17D9"/>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B17D9"/>
  </w:style>
  <w:style w:type="character" w:customStyle="1" w:styleId="FootnoteTextChar">
    <w:name w:val="Footnote Text Char"/>
    <w:basedOn w:val="DefaultParagraphFont"/>
    <w:link w:val="FootnoteText"/>
    <w:uiPriority w:val="99"/>
    <w:rsid w:val="00FB17D9"/>
  </w:style>
  <w:style w:type="character" w:styleId="FootnoteReference">
    <w:name w:val="footnote reference"/>
    <w:basedOn w:val="DefaultParagraphFont"/>
    <w:uiPriority w:val="99"/>
    <w:unhideWhenUsed/>
    <w:rsid w:val="00FB17D9"/>
    <w:rPr>
      <w:vertAlign w:val="superscript"/>
    </w:rPr>
  </w:style>
  <w:style w:type="paragraph" w:styleId="NormalWeb">
    <w:name w:val="Normal (Web)"/>
    <w:basedOn w:val="Normal"/>
    <w:uiPriority w:val="99"/>
    <w:unhideWhenUsed/>
    <w:rsid w:val="00FB17D9"/>
    <w:pPr>
      <w:spacing w:after="200" w:line="276" w:lineRule="auto"/>
    </w:pPr>
    <w:rPr>
      <w:rFonts w:ascii="Times New Roman" w:eastAsia="Calibri" w:hAnsi="Times New Roman" w:cs="Times New Roman"/>
    </w:rPr>
  </w:style>
  <w:style w:type="character" w:customStyle="1" w:styleId="z3988">
    <w:name w:val="z3988"/>
    <w:basedOn w:val="DefaultParagraphFont"/>
    <w:rsid w:val="00FB17D9"/>
  </w:style>
  <w:style w:type="paragraph" w:styleId="Footer">
    <w:name w:val="footer"/>
    <w:basedOn w:val="Normal"/>
    <w:link w:val="FooterChar"/>
    <w:uiPriority w:val="99"/>
    <w:unhideWhenUsed/>
    <w:rsid w:val="004A1A46"/>
    <w:pPr>
      <w:tabs>
        <w:tab w:val="center" w:pos="4320"/>
        <w:tab w:val="right" w:pos="8640"/>
      </w:tabs>
    </w:pPr>
  </w:style>
  <w:style w:type="character" w:customStyle="1" w:styleId="FooterChar">
    <w:name w:val="Footer Char"/>
    <w:basedOn w:val="DefaultParagraphFont"/>
    <w:link w:val="Footer"/>
    <w:uiPriority w:val="99"/>
    <w:rsid w:val="004A1A46"/>
  </w:style>
  <w:style w:type="character" w:styleId="PageNumber">
    <w:name w:val="page number"/>
    <w:basedOn w:val="DefaultParagraphFont"/>
    <w:uiPriority w:val="99"/>
    <w:semiHidden/>
    <w:unhideWhenUsed/>
    <w:rsid w:val="004A1A46"/>
  </w:style>
  <w:style w:type="character" w:customStyle="1" w:styleId="Heading1Char">
    <w:name w:val="Heading 1 Char"/>
    <w:basedOn w:val="DefaultParagraphFont"/>
    <w:link w:val="Heading1"/>
    <w:uiPriority w:val="9"/>
    <w:rsid w:val="007263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2636D"/>
    <w:rPr>
      <w:rFonts w:asciiTheme="majorHAnsi" w:eastAsiaTheme="majorEastAsia" w:hAnsiTheme="majorHAnsi" w:cstheme="majorBidi"/>
      <w:b/>
      <w:bCs/>
      <w:color w:val="4F81BD" w:themeColor="accent1"/>
      <w:sz w:val="26"/>
      <w:szCs w:val="26"/>
    </w:rPr>
  </w:style>
  <w:style w:type="numbering" w:customStyle="1" w:styleId="Style1">
    <w:name w:val="Style1"/>
    <w:uiPriority w:val="99"/>
    <w:rsid w:val="0072636D"/>
    <w:pPr>
      <w:numPr>
        <w:numId w:val="1"/>
      </w:numPr>
    </w:pPr>
  </w:style>
  <w:style w:type="numbering" w:customStyle="1" w:styleId="TraditionalOutline">
    <w:name w:val="Traditional Outline"/>
    <w:uiPriority w:val="99"/>
    <w:rsid w:val="0072636D"/>
    <w:pPr>
      <w:numPr>
        <w:numId w:val="2"/>
      </w:numPr>
    </w:pPr>
  </w:style>
  <w:style w:type="numbering" w:customStyle="1" w:styleId="NewOutline">
    <w:name w:val="New Outline"/>
    <w:uiPriority w:val="99"/>
    <w:rsid w:val="0072636D"/>
    <w:pPr>
      <w:numPr>
        <w:numId w:val="3"/>
      </w:numPr>
    </w:pPr>
  </w:style>
  <w:style w:type="character" w:styleId="Hyperlink">
    <w:name w:val="Hyperlink"/>
    <w:basedOn w:val="DefaultParagraphFont"/>
    <w:uiPriority w:val="99"/>
    <w:unhideWhenUsed/>
    <w:rsid w:val="0072636D"/>
    <w:rPr>
      <w:color w:val="0000FF" w:themeColor="hyperlink"/>
      <w:u w:val="single"/>
    </w:rPr>
  </w:style>
  <w:style w:type="paragraph" w:styleId="TOCHeading">
    <w:name w:val="TOC Heading"/>
    <w:basedOn w:val="Heading1"/>
    <w:next w:val="Normal"/>
    <w:uiPriority w:val="39"/>
    <w:semiHidden/>
    <w:unhideWhenUsed/>
    <w:qFormat/>
    <w:rsid w:val="0072636D"/>
    <w:pPr>
      <w:spacing w:line="276" w:lineRule="auto"/>
      <w:outlineLvl w:val="9"/>
    </w:pPr>
    <w:rPr>
      <w:lang w:eastAsia="ja-JP"/>
    </w:rPr>
  </w:style>
  <w:style w:type="paragraph" w:styleId="TOC1">
    <w:name w:val="toc 1"/>
    <w:basedOn w:val="Normal"/>
    <w:next w:val="Normal"/>
    <w:autoRedefine/>
    <w:uiPriority w:val="39"/>
    <w:unhideWhenUsed/>
    <w:rsid w:val="0072636D"/>
    <w:pPr>
      <w:spacing w:after="100" w:line="480" w:lineRule="auto"/>
    </w:pPr>
    <w:rPr>
      <w:rFonts w:ascii="Times New Roman" w:eastAsiaTheme="minorHAnsi" w:hAnsi="Times New Roman" w:cs="Times New Roman"/>
    </w:rPr>
  </w:style>
  <w:style w:type="paragraph" w:styleId="Header">
    <w:name w:val="header"/>
    <w:basedOn w:val="Normal"/>
    <w:link w:val="HeaderChar"/>
    <w:uiPriority w:val="99"/>
    <w:unhideWhenUsed/>
    <w:rsid w:val="0072636D"/>
    <w:pPr>
      <w:tabs>
        <w:tab w:val="center" w:pos="4680"/>
        <w:tab w:val="right" w:pos="9360"/>
      </w:tabs>
    </w:pPr>
    <w:rPr>
      <w:rFonts w:ascii="Times New Roman" w:eastAsiaTheme="minorHAnsi" w:hAnsi="Times New Roman" w:cs="Times New Roman"/>
    </w:rPr>
  </w:style>
  <w:style w:type="character" w:customStyle="1" w:styleId="HeaderChar">
    <w:name w:val="Header Char"/>
    <w:basedOn w:val="DefaultParagraphFont"/>
    <w:link w:val="Header"/>
    <w:uiPriority w:val="99"/>
    <w:rsid w:val="0072636D"/>
    <w:rPr>
      <w:rFonts w:ascii="Times New Roman" w:eastAsiaTheme="minorHAnsi" w:hAnsi="Times New Roman" w:cs="Times New Roman"/>
    </w:rPr>
  </w:style>
  <w:style w:type="paragraph" w:styleId="TOC2">
    <w:name w:val="toc 2"/>
    <w:basedOn w:val="Normal"/>
    <w:next w:val="Normal"/>
    <w:autoRedefine/>
    <w:uiPriority w:val="39"/>
    <w:unhideWhenUsed/>
    <w:rsid w:val="0072636D"/>
    <w:pPr>
      <w:spacing w:after="100" w:line="480" w:lineRule="auto"/>
      <w:ind w:left="240"/>
    </w:pPr>
    <w:rPr>
      <w:rFonts w:ascii="Times New Roman" w:eastAsiaTheme="minorHAnsi" w:hAnsi="Times New Roman" w:cs="Times New Roman"/>
    </w:rPr>
  </w:style>
  <w:style w:type="character" w:customStyle="1" w:styleId="apple-converted-space">
    <w:name w:val="apple-converted-space"/>
    <w:basedOn w:val="DefaultParagraphFont"/>
    <w:rsid w:val="0072636D"/>
  </w:style>
  <w:style w:type="character" w:styleId="Emphasis">
    <w:name w:val="Emphasis"/>
    <w:basedOn w:val="DefaultParagraphFont"/>
    <w:uiPriority w:val="20"/>
    <w:qFormat/>
    <w:rsid w:val="008944C6"/>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FCD"/>
  </w:style>
  <w:style w:type="paragraph" w:styleId="Heading1">
    <w:name w:val="heading 1"/>
    <w:basedOn w:val="Normal"/>
    <w:next w:val="Normal"/>
    <w:link w:val="Heading1Char"/>
    <w:uiPriority w:val="9"/>
    <w:qFormat/>
    <w:rsid w:val="0072636D"/>
    <w:pPr>
      <w:keepNext/>
      <w:keepLines/>
      <w:spacing w:before="480" w:line="48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636D"/>
    <w:pPr>
      <w:keepNext/>
      <w:keepLines/>
      <w:spacing w:before="200" w:line="48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F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5FCD"/>
    <w:rPr>
      <w:rFonts w:ascii="Lucida Grande" w:hAnsi="Lucida Grande" w:cs="Lucida Grande"/>
      <w:sz w:val="18"/>
      <w:szCs w:val="18"/>
    </w:rPr>
  </w:style>
  <w:style w:type="table" w:styleId="TableGrid">
    <w:name w:val="Table Grid"/>
    <w:basedOn w:val="TableNormal"/>
    <w:uiPriority w:val="59"/>
    <w:rsid w:val="00FB17D9"/>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B17D9"/>
  </w:style>
  <w:style w:type="character" w:customStyle="1" w:styleId="FootnoteTextChar">
    <w:name w:val="Footnote Text Char"/>
    <w:basedOn w:val="DefaultParagraphFont"/>
    <w:link w:val="FootnoteText"/>
    <w:uiPriority w:val="99"/>
    <w:rsid w:val="00FB17D9"/>
  </w:style>
  <w:style w:type="character" w:styleId="FootnoteReference">
    <w:name w:val="footnote reference"/>
    <w:basedOn w:val="DefaultParagraphFont"/>
    <w:uiPriority w:val="99"/>
    <w:unhideWhenUsed/>
    <w:rsid w:val="00FB17D9"/>
    <w:rPr>
      <w:vertAlign w:val="superscript"/>
    </w:rPr>
  </w:style>
  <w:style w:type="paragraph" w:styleId="NormalWeb">
    <w:name w:val="Normal (Web)"/>
    <w:basedOn w:val="Normal"/>
    <w:uiPriority w:val="99"/>
    <w:unhideWhenUsed/>
    <w:rsid w:val="00FB17D9"/>
    <w:pPr>
      <w:spacing w:after="200" w:line="276" w:lineRule="auto"/>
    </w:pPr>
    <w:rPr>
      <w:rFonts w:ascii="Times New Roman" w:eastAsia="Calibri" w:hAnsi="Times New Roman" w:cs="Times New Roman"/>
    </w:rPr>
  </w:style>
  <w:style w:type="character" w:customStyle="1" w:styleId="z3988">
    <w:name w:val="z3988"/>
    <w:basedOn w:val="DefaultParagraphFont"/>
    <w:rsid w:val="00FB17D9"/>
  </w:style>
  <w:style w:type="paragraph" w:styleId="Footer">
    <w:name w:val="footer"/>
    <w:basedOn w:val="Normal"/>
    <w:link w:val="FooterChar"/>
    <w:uiPriority w:val="99"/>
    <w:unhideWhenUsed/>
    <w:rsid w:val="004A1A46"/>
    <w:pPr>
      <w:tabs>
        <w:tab w:val="center" w:pos="4320"/>
        <w:tab w:val="right" w:pos="8640"/>
      </w:tabs>
    </w:pPr>
  </w:style>
  <w:style w:type="character" w:customStyle="1" w:styleId="FooterChar">
    <w:name w:val="Footer Char"/>
    <w:basedOn w:val="DefaultParagraphFont"/>
    <w:link w:val="Footer"/>
    <w:uiPriority w:val="99"/>
    <w:rsid w:val="004A1A46"/>
  </w:style>
  <w:style w:type="character" w:styleId="PageNumber">
    <w:name w:val="page number"/>
    <w:basedOn w:val="DefaultParagraphFont"/>
    <w:uiPriority w:val="99"/>
    <w:semiHidden/>
    <w:unhideWhenUsed/>
    <w:rsid w:val="004A1A46"/>
  </w:style>
  <w:style w:type="character" w:customStyle="1" w:styleId="Heading1Char">
    <w:name w:val="Heading 1 Char"/>
    <w:basedOn w:val="DefaultParagraphFont"/>
    <w:link w:val="Heading1"/>
    <w:uiPriority w:val="9"/>
    <w:rsid w:val="007263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2636D"/>
    <w:rPr>
      <w:rFonts w:asciiTheme="majorHAnsi" w:eastAsiaTheme="majorEastAsia" w:hAnsiTheme="majorHAnsi" w:cstheme="majorBidi"/>
      <w:b/>
      <w:bCs/>
      <w:color w:val="4F81BD" w:themeColor="accent1"/>
      <w:sz w:val="26"/>
      <w:szCs w:val="26"/>
    </w:rPr>
  </w:style>
  <w:style w:type="numbering" w:customStyle="1" w:styleId="Style1">
    <w:name w:val="Style1"/>
    <w:uiPriority w:val="99"/>
    <w:rsid w:val="0072636D"/>
    <w:pPr>
      <w:numPr>
        <w:numId w:val="1"/>
      </w:numPr>
    </w:pPr>
  </w:style>
  <w:style w:type="numbering" w:customStyle="1" w:styleId="TraditionalOutline">
    <w:name w:val="Traditional Outline"/>
    <w:uiPriority w:val="99"/>
    <w:rsid w:val="0072636D"/>
    <w:pPr>
      <w:numPr>
        <w:numId w:val="2"/>
      </w:numPr>
    </w:pPr>
  </w:style>
  <w:style w:type="numbering" w:customStyle="1" w:styleId="NewOutline">
    <w:name w:val="New Outline"/>
    <w:uiPriority w:val="99"/>
    <w:rsid w:val="0072636D"/>
    <w:pPr>
      <w:numPr>
        <w:numId w:val="3"/>
      </w:numPr>
    </w:pPr>
  </w:style>
  <w:style w:type="character" w:styleId="Hyperlink">
    <w:name w:val="Hyperlink"/>
    <w:basedOn w:val="DefaultParagraphFont"/>
    <w:uiPriority w:val="99"/>
    <w:unhideWhenUsed/>
    <w:rsid w:val="0072636D"/>
    <w:rPr>
      <w:color w:val="0000FF" w:themeColor="hyperlink"/>
      <w:u w:val="single"/>
    </w:rPr>
  </w:style>
  <w:style w:type="paragraph" w:styleId="TOCHeading">
    <w:name w:val="TOC Heading"/>
    <w:basedOn w:val="Heading1"/>
    <w:next w:val="Normal"/>
    <w:uiPriority w:val="39"/>
    <w:semiHidden/>
    <w:unhideWhenUsed/>
    <w:qFormat/>
    <w:rsid w:val="0072636D"/>
    <w:pPr>
      <w:spacing w:line="276" w:lineRule="auto"/>
      <w:outlineLvl w:val="9"/>
    </w:pPr>
    <w:rPr>
      <w:lang w:eastAsia="ja-JP"/>
    </w:rPr>
  </w:style>
  <w:style w:type="paragraph" w:styleId="TOC1">
    <w:name w:val="toc 1"/>
    <w:basedOn w:val="Normal"/>
    <w:next w:val="Normal"/>
    <w:autoRedefine/>
    <w:uiPriority w:val="39"/>
    <w:unhideWhenUsed/>
    <w:rsid w:val="0072636D"/>
    <w:pPr>
      <w:spacing w:after="100" w:line="480" w:lineRule="auto"/>
    </w:pPr>
    <w:rPr>
      <w:rFonts w:ascii="Times New Roman" w:eastAsiaTheme="minorHAnsi" w:hAnsi="Times New Roman" w:cs="Times New Roman"/>
    </w:rPr>
  </w:style>
  <w:style w:type="paragraph" w:styleId="Header">
    <w:name w:val="header"/>
    <w:basedOn w:val="Normal"/>
    <w:link w:val="HeaderChar"/>
    <w:uiPriority w:val="99"/>
    <w:unhideWhenUsed/>
    <w:rsid w:val="0072636D"/>
    <w:pPr>
      <w:tabs>
        <w:tab w:val="center" w:pos="4680"/>
        <w:tab w:val="right" w:pos="9360"/>
      </w:tabs>
    </w:pPr>
    <w:rPr>
      <w:rFonts w:ascii="Times New Roman" w:eastAsiaTheme="minorHAnsi" w:hAnsi="Times New Roman" w:cs="Times New Roman"/>
    </w:rPr>
  </w:style>
  <w:style w:type="character" w:customStyle="1" w:styleId="HeaderChar">
    <w:name w:val="Header Char"/>
    <w:basedOn w:val="DefaultParagraphFont"/>
    <w:link w:val="Header"/>
    <w:uiPriority w:val="99"/>
    <w:rsid w:val="0072636D"/>
    <w:rPr>
      <w:rFonts w:ascii="Times New Roman" w:eastAsiaTheme="minorHAnsi" w:hAnsi="Times New Roman" w:cs="Times New Roman"/>
    </w:rPr>
  </w:style>
  <w:style w:type="paragraph" w:styleId="TOC2">
    <w:name w:val="toc 2"/>
    <w:basedOn w:val="Normal"/>
    <w:next w:val="Normal"/>
    <w:autoRedefine/>
    <w:uiPriority w:val="39"/>
    <w:unhideWhenUsed/>
    <w:rsid w:val="0072636D"/>
    <w:pPr>
      <w:spacing w:after="100" w:line="480" w:lineRule="auto"/>
      <w:ind w:left="240"/>
    </w:pPr>
    <w:rPr>
      <w:rFonts w:ascii="Times New Roman" w:eastAsiaTheme="minorHAnsi" w:hAnsi="Times New Roman" w:cs="Times New Roman"/>
    </w:rPr>
  </w:style>
  <w:style w:type="character" w:customStyle="1" w:styleId="apple-converted-space">
    <w:name w:val="apple-converted-space"/>
    <w:basedOn w:val="DefaultParagraphFont"/>
    <w:rsid w:val="0072636D"/>
  </w:style>
  <w:style w:type="character" w:styleId="Emphasis">
    <w:name w:val="Emphasis"/>
    <w:basedOn w:val="DefaultParagraphFont"/>
    <w:uiPriority w:val="20"/>
    <w:qFormat/>
    <w:rsid w:val="008944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676868">
      <w:bodyDiv w:val="1"/>
      <w:marLeft w:val="0"/>
      <w:marRight w:val="0"/>
      <w:marTop w:val="0"/>
      <w:marBottom w:val="0"/>
      <w:divBdr>
        <w:top w:val="none" w:sz="0" w:space="0" w:color="auto"/>
        <w:left w:val="none" w:sz="0" w:space="0" w:color="auto"/>
        <w:bottom w:val="none" w:sz="0" w:space="0" w:color="auto"/>
        <w:right w:val="none" w:sz="0" w:space="0" w:color="auto"/>
      </w:divBdr>
    </w:div>
    <w:div w:id="529152313">
      <w:bodyDiv w:val="1"/>
      <w:marLeft w:val="0"/>
      <w:marRight w:val="0"/>
      <w:marTop w:val="0"/>
      <w:marBottom w:val="0"/>
      <w:divBdr>
        <w:top w:val="none" w:sz="0" w:space="0" w:color="auto"/>
        <w:left w:val="none" w:sz="0" w:space="0" w:color="auto"/>
        <w:bottom w:val="none" w:sz="0" w:space="0" w:color="auto"/>
        <w:right w:val="none" w:sz="0" w:space="0" w:color="auto"/>
      </w:divBdr>
    </w:div>
    <w:div w:id="670913097">
      <w:bodyDiv w:val="1"/>
      <w:marLeft w:val="0"/>
      <w:marRight w:val="0"/>
      <w:marTop w:val="0"/>
      <w:marBottom w:val="0"/>
      <w:divBdr>
        <w:top w:val="none" w:sz="0" w:space="0" w:color="auto"/>
        <w:left w:val="none" w:sz="0" w:space="0" w:color="auto"/>
        <w:bottom w:val="none" w:sz="0" w:space="0" w:color="auto"/>
        <w:right w:val="none" w:sz="0" w:space="0" w:color="auto"/>
      </w:divBdr>
    </w:div>
    <w:div w:id="20822112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2158</Words>
  <Characters>12952</Characters>
  <Application>Microsoft Macintosh Word</Application>
  <DocSecurity>0</DocSecurity>
  <Lines>187</Lines>
  <Paragraphs>34</Paragraphs>
  <ScaleCrop>false</ScaleCrop>
  <Company/>
  <LinksUpToDate>false</LinksUpToDate>
  <CharactersWithSpaces>15076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Albertus</dc:creator>
  <cp:keywords/>
  <dc:description/>
  <cp:lastModifiedBy>Mike Albertus</cp:lastModifiedBy>
  <cp:revision>3</cp:revision>
  <dcterms:created xsi:type="dcterms:W3CDTF">2016-10-05T12:53:00Z</dcterms:created>
  <dcterms:modified xsi:type="dcterms:W3CDTF">2016-10-05T13:29:00Z</dcterms:modified>
</cp:coreProperties>
</file>